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E82696" w:rsidRPr="00B76A30" w14:paraId="3C4103D6" w14:textId="77777777" w:rsidTr="00A5314F">
        <w:tc>
          <w:tcPr>
            <w:tcW w:w="2438" w:type="dxa"/>
            <w:tcBorders>
              <w:top w:val="nil"/>
              <w:left w:val="nil"/>
              <w:bottom w:val="nil"/>
              <w:right w:val="nil"/>
            </w:tcBorders>
            <w:shd w:val="clear" w:color="auto" w:fill="auto"/>
          </w:tcPr>
          <w:p w14:paraId="5FA4404F" w14:textId="4F83D8F4" w:rsidR="00E82696" w:rsidRPr="00B76A30" w:rsidRDefault="00E82696" w:rsidP="00B76A30">
            <w:pPr>
              <w:rPr>
                <w:rStyle w:val="Firstpagetablebold"/>
                <w:rFonts w:cs="Arial"/>
              </w:rPr>
            </w:pPr>
            <w:r>
              <w:rPr>
                <w:rStyle w:val="Firstpagetablebold"/>
                <w:rFonts w:cs="Arial"/>
              </w:rPr>
              <w:t>To:</w:t>
            </w:r>
          </w:p>
        </w:tc>
        <w:tc>
          <w:tcPr>
            <w:tcW w:w="6406" w:type="dxa"/>
            <w:tcBorders>
              <w:top w:val="nil"/>
              <w:left w:val="nil"/>
              <w:bottom w:val="nil"/>
              <w:right w:val="nil"/>
            </w:tcBorders>
            <w:shd w:val="clear" w:color="auto" w:fill="auto"/>
          </w:tcPr>
          <w:p w14:paraId="3B440A04" w14:textId="3D94E853" w:rsidR="00E82696" w:rsidRDefault="00E82696" w:rsidP="00B76A30">
            <w:pPr>
              <w:rPr>
                <w:rFonts w:cs="Arial"/>
                <w:b/>
              </w:rPr>
            </w:pPr>
            <w:r>
              <w:rPr>
                <w:rFonts w:cs="Arial"/>
                <w:b/>
              </w:rPr>
              <w:t>Council</w:t>
            </w:r>
          </w:p>
        </w:tc>
      </w:tr>
      <w:tr w:rsidR="00CE544A" w:rsidRPr="00B76A30" w14:paraId="7C445A03" w14:textId="77777777" w:rsidTr="00A5314F">
        <w:tc>
          <w:tcPr>
            <w:tcW w:w="2438" w:type="dxa"/>
            <w:tcBorders>
              <w:top w:val="nil"/>
              <w:left w:val="nil"/>
              <w:bottom w:val="nil"/>
              <w:right w:val="nil"/>
            </w:tcBorders>
            <w:shd w:val="clear" w:color="auto" w:fill="auto"/>
          </w:tcPr>
          <w:p w14:paraId="25011349" w14:textId="77777777" w:rsidR="00F445B1" w:rsidRPr="00B76A30" w:rsidRDefault="00F445B1" w:rsidP="00B76A30">
            <w:pPr>
              <w:rPr>
                <w:rStyle w:val="Firstpagetablebold"/>
                <w:rFonts w:cs="Arial"/>
              </w:rPr>
            </w:pPr>
            <w:r w:rsidRPr="00B76A30">
              <w:rPr>
                <w:rStyle w:val="Firstpagetablebold"/>
                <w:rFonts w:cs="Arial"/>
              </w:rPr>
              <w:t>Dat</w:t>
            </w:r>
            <w:r w:rsidR="005C35A5" w:rsidRPr="00B76A30">
              <w:rPr>
                <w:rStyle w:val="Firstpagetablebold"/>
                <w:rFonts w:cs="Arial"/>
              </w:rPr>
              <w:t>e:</w:t>
            </w:r>
          </w:p>
        </w:tc>
        <w:tc>
          <w:tcPr>
            <w:tcW w:w="6406" w:type="dxa"/>
            <w:tcBorders>
              <w:top w:val="nil"/>
              <w:left w:val="nil"/>
              <w:bottom w:val="nil"/>
              <w:right w:val="nil"/>
            </w:tcBorders>
            <w:shd w:val="clear" w:color="auto" w:fill="auto"/>
          </w:tcPr>
          <w:p w14:paraId="354D9470" w14:textId="0627E346" w:rsidR="00F445B1" w:rsidRPr="00B76A30" w:rsidRDefault="00F00A09" w:rsidP="744769B8">
            <w:pPr>
              <w:rPr>
                <w:rFonts w:cs="Arial"/>
                <w:b/>
                <w:bCs/>
              </w:rPr>
            </w:pPr>
            <w:r>
              <w:rPr>
                <w:rFonts w:cs="Arial"/>
                <w:b/>
                <w:bCs/>
              </w:rPr>
              <w:t xml:space="preserve">15 </w:t>
            </w:r>
            <w:r w:rsidR="5A9A3E86" w:rsidRPr="744769B8">
              <w:rPr>
                <w:rFonts w:cs="Arial"/>
                <w:b/>
                <w:bCs/>
              </w:rPr>
              <w:t>July</w:t>
            </w:r>
            <w:r w:rsidR="005B2961" w:rsidRPr="744769B8">
              <w:rPr>
                <w:rFonts w:cs="Arial"/>
                <w:b/>
                <w:bCs/>
              </w:rPr>
              <w:t xml:space="preserve"> 202</w:t>
            </w:r>
            <w:r w:rsidR="00FC780F" w:rsidRPr="744769B8">
              <w:rPr>
                <w:rFonts w:cs="Arial"/>
                <w:b/>
                <w:bCs/>
              </w:rPr>
              <w:t>4</w:t>
            </w:r>
          </w:p>
        </w:tc>
      </w:tr>
      <w:tr w:rsidR="00CE544A" w:rsidRPr="00B76A30" w14:paraId="621C423E" w14:textId="77777777" w:rsidTr="00A5314F">
        <w:tc>
          <w:tcPr>
            <w:tcW w:w="2438" w:type="dxa"/>
            <w:tcBorders>
              <w:top w:val="nil"/>
              <w:left w:val="nil"/>
              <w:bottom w:val="nil"/>
              <w:right w:val="nil"/>
            </w:tcBorders>
            <w:shd w:val="clear" w:color="auto" w:fill="auto"/>
          </w:tcPr>
          <w:p w14:paraId="653E104F" w14:textId="77777777" w:rsidR="00F445B1" w:rsidRPr="00B76A30" w:rsidRDefault="00F445B1" w:rsidP="00B76A30">
            <w:pPr>
              <w:rPr>
                <w:rStyle w:val="Firstpagetablebold"/>
                <w:rFonts w:cs="Arial"/>
              </w:rPr>
            </w:pPr>
            <w:r w:rsidRPr="00B76A30">
              <w:rPr>
                <w:rStyle w:val="Firstpagetablebold"/>
                <w:rFonts w:cs="Arial"/>
              </w:rPr>
              <w:t>Report of</w:t>
            </w:r>
            <w:r w:rsidR="005C35A5" w:rsidRPr="00B76A30">
              <w:rPr>
                <w:rStyle w:val="Firstpagetablebold"/>
                <w:rFonts w:cs="Arial"/>
              </w:rPr>
              <w:t>:</w:t>
            </w:r>
          </w:p>
        </w:tc>
        <w:tc>
          <w:tcPr>
            <w:tcW w:w="6406" w:type="dxa"/>
            <w:tcBorders>
              <w:top w:val="nil"/>
              <w:left w:val="nil"/>
              <w:bottom w:val="nil"/>
              <w:right w:val="nil"/>
            </w:tcBorders>
            <w:shd w:val="clear" w:color="auto" w:fill="auto"/>
          </w:tcPr>
          <w:p w14:paraId="1904A435" w14:textId="43163E07" w:rsidR="00F445B1" w:rsidRPr="00B76A30" w:rsidRDefault="004C7FA4" w:rsidP="004C7FA4">
            <w:pPr>
              <w:rPr>
                <w:rStyle w:val="Firstpagetablebold"/>
                <w:rFonts w:cs="Arial"/>
              </w:rPr>
            </w:pPr>
            <w:r w:rsidRPr="004C7FA4">
              <w:rPr>
                <w:rStyle w:val="Firstpagetablebold"/>
                <w:rFonts w:cs="Arial"/>
              </w:rPr>
              <w:t>Head of Corporate Strategy</w:t>
            </w:r>
          </w:p>
        </w:tc>
      </w:tr>
      <w:tr w:rsidR="00CE544A" w:rsidRPr="00B76A30" w14:paraId="76093900" w14:textId="77777777" w:rsidTr="00A5314F">
        <w:tc>
          <w:tcPr>
            <w:tcW w:w="2438" w:type="dxa"/>
            <w:tcBorders>
              <w:top w:val="nil"/>
              <w:left w:val="nil"/>
              <w:bottom w:val="nil"/>
              <w:right w:val="nil"/>
            </w:tcBorders>
            <w:shd w:val="clear" w:color="auto" w:fill="auto"/>
          </w:tcPr>
          <w:p w14:paraId="71263F2E" w14:textId="77777777" w:rsidR="00F445B1" w:rsidRPr="00B76A30" w:rsidRDefault="00F445B1" w:rsidP="00B76A30">
            <w:pPr>
              <w:rPr>
                <w:rStyle w:val="Firstpagetablebold"/>
                <w:rFonts w:cs="Arial"/>
              </w:rPr>
            </w:pPr>
            <w:r w:rsidRPr="00B76A30">
              <w:rPr>
                <w:rStyle w:val="Firstpagetablebold"/>
                <w:rFonts w:cs="Arial"/>
              </w:rPr>
              <w:t xml:space="preserve">Title of Report: </w:t>
            </w:r>
          </w:p>
        </w:tc>
        <w:tc>
          <w:tcPr>
            <w:tcW w:w="6406" w:type="dxa"/>
            <w:tcBorders>
              <w:top w:val="nil"/>
              <w:left w:val="nil"/>
              <w:bottom w:val="nil"/>
              <w:right w:val="nil"/>
            </w:tcBorders>
            <w:shd w:val="clear" w:color="auto" w:fill="auto"/>
          </w:tcPr>
          <w:p w14:paraId="6352AECF" w14:textId="77777777" w:rsidR="00F445B1" w:rsidRPr="00B76A30" w:rsidRDefault="002A2A14" w:rsidP="00B76A30">
            <w:pPr>
              <w:rPr>
                <w:rStyle w:val="Firstpagetablebold"/>
                <w:rFonts w:cs="Arial"/>
              </w:rPr>
            </w:pPr>
            <w:r w:rsidRPr="00B76A30">
              <w:rPr>
                <w:rStyle w:val="Firstpagetablebold"/>
                <w:rFonts w:cs="Arial"/>
              </w:rPr>
              <w:t>The Oxford Strategic Partnership</w:t>
            </w:r>
          </w:p>
        </w:tc>
      </w:tr>
    </w:tbl>
    <w:p w14:paraId="5ADCB43A" w14:textId="77777777" w:rsidR="004F20EF" w:rsidRPr="00B76A30" w:rsidRDefault="004F20EF" w:rsidP="00B76A30">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B76A30" w14:paraId="3B2495DE" w14:textId="77777777" w:rsidTr="68F48A51">
        <w:tc>
          <w:tcPr>
            <w:tcW w:w="8845" w:type="dxa"/>
            <w:gridSpan w:val="3"/>
            <w:tcBorders>
              <w:bottom w:val="single" w:sz="8" w:space="0" w:color="000000" w:themeColor="text1"/>
            </w:tcBorders>
            <w:hideMark/>
          </w:tcPr>
          <w:p w14:paraId="5FFAFF64" w14:textId="77777777" w:rsidR="00D5547E" w:rsidRPr="00B76A30" w:rsidRDefault="00745BF0" w:rsidP="00B76A30">
            <w:pPr>
              <w:jc w:val="center"/>
              <w:rPr>
                <w:rStyle w:val="Firstpagetablebold"/>
                <w:rFonts w:cs="Arial"/>
              </w:rPr>
            </w:pPr>
            <w:r w:rsidRPr="00B76A30">
              <w:rPr>
                <w:rStyle w:val="Firstpagetablebold"/>
                <w:rFonts w:cs="Arial"/>
              </w:rPr>
              <w:t>Summary and r</w:t>
            </w:r>
            <w:r w:rsidR="00D5547E" w:rsidRPr="00B76A30">
              <w:rPr>
                <w:rStyle w:val="Firstpagetablebold"/>
                <w:rFonts w:cs="Arial"/>
              </w:rPr>
              <w:t>ecommendations</w:t>
            </w:r>
          </w:p>
        </w:tc>
      </w:tr>
      <w:tr w:rsidR="00D5547E" w:rsidRPr="00B76A30" w14:paraId="4E2A2F19" w14:textId="77777777" w:rsidTr="68F48A51">
        <w:tc>
          <w:tcPr>
            <w:tcW w:w="2438" w:type="dxa"/>
            <w:gridSpan w:val="2"/>
            <w:tcBorders>
              <w:top w:val="single" w:sz="8" w:space="0" w:color="000000" w:themeColor="text1"/>
              <w:left w:val="single" w:sz="8" w:space="0" w:color="000000" w:themeColor="text1"/>
              <w:bottom w:val="nil"/>
              <w:right w:val="nil"/>
            </w:tcBorders>
            <w:hideMark/>
          </w:tcPr>
          <w:p w14:paraId="059626C4" w14:textId="77777777" w:rsidR="00D5547E" w:rsidRPr="00B76A30" w:rsidRDefault="00D5547E" w:rsidP="00B76A30">
            <w:pPr>
              <w:rPr>
                <w:rStyle w:val="Firstpagetablebold"/>
                <w:rFonts w:cs="Arial"/>
              </w:rPr>
            </w:pPr>
            <w:r w:rsidRPr="00B76A30">
              <w:rPr>
                <w:rStyle w:val="Firstpagetablebold"/>
                <w:rFonts w:cs="Arial"/>
              </w:rPr>
              <w:t>Purpose of report:</w:t>
            </w:r>
          </w:p>
        </w:tc>
        <w:tc>
          <w:tcPr>
            <w:tcW w:w="6407" w:type="dxa"/>
            <w:tcBorders>
              <w:top w:val="single" w:sz="8" w:space="0" w:color="000000" w:themeColor="text1"/>
              <w:left w:val="nil"/>
              <w:bottom w:val="nil"/>
              <w:right w:val="single" w:sz="8" w:space="0" w:color="000000" w:themeColor="text1"/>
            </w:tcBorders>
            <w:hideMark/>
          </w:tcPr>
          <w:p w14:paraId="6C59DAC2" w14:textId="77777777" w:rsidR="00D5547E" w:rsidRPr="00B76A30" w:rsidRDefault="00815346" w:rsidP="00B76A30">
            <w:pPr>
              <w:rPr>
                <w:rFonts w:cs="Arial"/>
              </w:rPr>
            </w:pPr>
            <w:r>
              <w:rPr>
                <w:rFonts w:cs="Arial"/>
              </w:rPr>
              <w:t>To note the annual update on the Oxford Strategic Partnership</w:t>
            </w:r>
          </w:p>
        </w:tc>
      </w:tr>
      <w:tr w:rsidR="00D5547E" w:rsidRPr="00B76A30" w14:paraId="5E7EB27E" w14:textId="77777777" w:rsidTr="68F48A51">
        <w:tc>
          <w:tcPr>
            <w:tcW w:w="2438" w:type="dxa"/>
            <w:gridSpan w:val="2"/>
            <w:tcBorders>
              <w:top w:val="nil"/>
              <w:left w:val="single" w:sz="8" w:space="0" w:color="000000" w:themeColor="text1"/>
              <w:bottom w:val="nil"/>
              <w:right w:val="nil"/>
            </w:tcBorders>
            <w:hideMark/>
          </w:tcPr>
          <w:p w14:paraId="435DBE34" w14:textId="77777777" w:rsidR="00D5547E" w:rsidRPr="00B76A30" w:rsidRDefault="00D5547E" w:rsidP="00B76A30">
            <w:pPr>
              <w:rPr>
                <w:rStyle w:val="Firstpagetablebold"/>
                <w:rFonts w:cs="Arial"/>
              </w:rPr>
            </w:pPr>
            <w:r w:rsidRPr="00B76A30">
              <w:rPr>
                <w:rStyle w:val="Firstpagetablebold"/>
                <w:rFonts w:cs="Arial"/>
              </w:rPr>
              <w:t>Key decision:</w:t>
            </w:r>
          </w:p>
        </w:tc>
        <w:tc>
          <w:tcPr>
            <w:tcW w:w="6407" w:type="dxa"/>
            <w:tcBorders>
              <w:top w:val="nil"/>
              <w:left w:val="nil"/>
              <w:bottom w:val="nil"/>
              <w:right w:val="single" w:sz="8" w:space="0" w:color="000000" w:themeColor="text1"/>
            </w:tcBorders>
            <w:hideMark/>
          </w:tcPr>
          <w:p w14:paraId="7E56AED9" w14:textId="77777777" w:rsidR="00D5547E" w:rsidRPr="00B76A30" w:rsidRDefault="00D5547E" w:rsidP="00B76A30">
            <w:pPr>
              <w:rPr>
                <w:rFonts w:cs="Arial"/>
              </w:rPr>
            </w:pPr>
            <w:r w:rsidRPr="00363B08">
              <w:rPr>
                <w:rFonts w:cs="Arial"/>
                <w:color w:val="auto"/>
              </w:rPr>
              <w:t>No</w:t>
            </w:r>
          </w:p>
        </w:tc>
      </w:tr>
      <w:tr w:rsidR="00D5547E" w:rsidRPr="00B76A30" w14:paraId="3B7B9D8D" w14:textId="77777777" w:rsidTr="68F48A51">
        <w:tc>
          <w:tcPr>
            <w:tcW w:w="2438" w:type="dxa"/>
            <w:gridSpan w:val="2"/>
            <w:tcBorders>
              <w:top w:val="nil"/>
              <w:left w:val="single" w:sz="8" w:space="0" w:color="000000" w:themeColor="text1"/>
              <w:bottom w:val="nil"/>
              <w:right w:val="nil"/>
            </w:tcBorders>
            <w:hideMark/>
          </w:tcPr>
          <w:p w14:paraId="3D9268C3" w14:textId="77777777" w:rsidR="00D5547E" w:rsidRPr="00B76A30" w:rsidRDefault="00815346" w:rsidP="00B76A30">
            <w:pPr>
              <w:rPr>
                <w:rStyle w:val="Firstpagetablebold"/>
                <w:rFonts w:cs="Arial"/>
              </w:rPr>
            </w:pPr>
            <w:r>
              <w:rPr>
                <w:rStyle w:val="Firstpagetablebold"/>
                <w:rFonts w:cs="Arial"/>
              </w:rPr>
              <w:t>Cabinet</w:t>
            </w:r>
            <w:r w:rsidR="00D5547E" w:rsidRPr="00B76A30">
              <w:rPr>
                <w:rStyle w:val="Firstpagetablebold"/>
                <w:rFonts w:cs="Arial"/>
              </w:rPr>
              <w:t xml:space="preserve"> Member</w:t>
            </w:r>
            <w:r w:rsidR="00A44635" w:rsidRPr="00B76A30">
              <w:rPr>
                <w:rStyle w:val="Firstpagetablebold"/>
                <w:rFonts w:cs="Arial"/>
              </w:rPr>
              <w:t xml:space="preserve"> with responsibility</w:t>
            </w:r>
            <w:r w:rsidR="00D5547E" w:rsidRPr="00B76A30">
              <w:rPr>
                <w:rStyle w:val="Firstpagetablebold"/>
                <w:rFonts w:cs="Arial"/>
              </w:rPr>
              <w:t>:</w:t>
            </w:r>
          </w:p>
        </w:tc>
        <w:tc>
          <w:tcPr>
            <w:tcW w:w="6407" w:type="dxa"/>
            <w:tcBorders>
              <w:top w:val="nil"/>
              <w:left w:val="nil"/>
              <w:bottom w:val="nil"/>
              <w:right w:val="single" w:sz="8" w:space="0" w:color="000000" w:themeColor="text1"/>
            </w:tcBorders>
            <w:hideMark/>
          </w:tcPr>
          <w:p w14:paraId="34C9C447" w14:textId="2A750B36" w:rsidR="00D5547E" w:rsidRPr="00B76A30" w:rsidRDefault="00D5547E" w:rsidP="00815346">
            <w:pPr>
              <w:rPr>
                <w:rFonts w:cs="Arial"/>
              </w:rPr>
            </w:pPr>
            <w:r w:rsidRPr="00B76A30">
              <w:rPr>
                <w:rFonts w:cs="Arial"/>
              </w:rPr>
              <w:t xml:space="preserve">Councillor </w:t>
            </w:r>
            <w:r w:rsidR="00815346">
              <w:rPr>
                <w:rFonts w:cs="Arial"/>
              </w:rPr>
              <w:t>Brown</w:t>
            </w:r>
            <w:r w:rsidRPr="00B76A30">
              <w:rPr>
                <w:rFonts w:cs="Arial"/>
              </w:rPr>
              <w:t>,</w:t>
            </w:r>
            <w:r w:rsidR="00815346">
              <w:rPr>
                <w:rFonts w:cs="Arial"/>
              </w:rPr>
              <w:t xml:space="preserve"> Leader</w:t>
            </w:r>
            <w:r w:rsidR="00316B31">
              <w:rPr>
                <w:rFonts w:cs="Arial"/>
              </w:rPr>
              <w:t xml:space="preserve"> </w:t>
            </w:r>
            <w:r w:rsidR="004700A8">
              <w:rPr>
                <w:rFonts w:cs="Arial"/>
              </w:rPr>
              <w:t>and Cabinet Member for Partnership Working</w:t>
            </w:r>
          </w:p>
        </w:tc>
      </w:tr>
      <w:tr w:rsidR="0080749A" w:rsidRPr="00B76A30" w14:paraId="2F004D6D" w14:textId="77777777" w:rsidTr="68F48A51">
        <w:tc>
          <w:tcPr>
            <w:tcW w:w="2438" w:type="dxa"/>
            <w:gridSpan w:val="2"/>
            <w:tcBorders>
              <w:top w:val="nil"/>
              <w:left w:val="single" w:sz="8" w:space="0" w:color="000000" w:themeColor="text1"/>
              <w:bottom w:val="nil"/>
              <w:right w:val="nil"/>
            </w:tcBorders>
          </w:tcPr>
          <w:p w14:paraId="10580830" w14:textId="77777777" w:rsidR="0080749A" w:rsidRPr="00B76A30" w:rsidRDefault="0080749A" w:rsidP="00B76A30">
            <w:pPr>
              <w:rPr>
                <w:rStyle w:val="Firstpagetablebold"/>
                <w:rFonts w:cs="Arial"/>
              </w:rPr>
            </w:pPr>
            <w:r w:rsidRPr="00B76A30">
              <w:rPr>
                <w:rStyle w:val="Firstpagetablebold"/>
                <w:rFonts w:cs="Arial"/>
              </w:rPr>
              <w:t>Corporate Priority:</w:t>
            </w:r>
          </w:p>
        </w:tc>
        <w:tc>
          <w:tcPr>
            <w:tcW w:w="6407" w:type="dxa"/>
            <w:tcBorders>
              <w:top w:val="nil"/>
              <w:left w:val="nil"/>
              <w:bottom w:val="nil"/>
              <w:right w:val="single" w:sz="8" w:space="0" w:color="000000" w:themeColor="text1"/>
            </w:tcBorders>
          </w:tcPr>
          <w:p w14:paraId="1C3EC460" w14:textId="77777777" w:rsidR="0080749A" w:rsidRPr="00B76A30" w:rsidRDefault="00815346" w:rsidP="00F13CA2">
            <w:pPr>
              <w:rPr>
                <w:rFonts w:cs="Arial"/>
              </w:rPr>
            </w:pPr>
            <w:r>
              <w:rPr>
                <w:rFonts w:cs="Arial"/>
              </w:rPr>
              <w:t xml:space="preserve">All </w:t>
            </w:r>
            <w:r w:rsidR="00F13CA2">
              <w:rPr>
                <w:rFonts w:cs="Arial"/>
              </w:rPr>
              <w:t xml:space="preserve">Oxford City Council strategic </w:t>
            </w:r>
            <w:r w:rsidR="00714AEE">
              <w:rPr>
                <w:rFonts w:cs="Arial"/>
              </w:rPr>
              <w:t>priorities</w:t>
            </w:r>
          </w:p>
        </w:tc>
      </w:tr>
      <w:tr w:rsidR="00D5547E" w:rsidRPr="00B76A30" w14:paraId="02ABD7AD" w14:textId="77777777" w:rsidTr="68F48A51">
        <w:tc>
          <w:tcPr>
            <w:tcW w:w="2438" w:type="dxa"/>
            <w:gridSpan w:val="2"/>
            <w:tcBorders>
              <w:top w:val="nil"/>
              <w:left w:val="single" w:sz="8" w:space="0" w:color="000000" w:themeColor="text1"/>
              <w:bottom w:val="nil"/>
              <w:right w:val="nil"/>
            </w:tcBorders>
            <w:hideMark/>
          </w:tcPr>
          <w:p w14:paraId="39A70B11" w14:textId="77777777" w:rsidR="00D5547E" w:rsidRPr="00B76A30" w:rsidRDefault="00D5547E" w:rsidP="00B76A30">
            <w:pPr>
              <w:rPr>
                <w:rStyle w:val="Firstpagetablebold"/>
                <w:rFonts w:cs="Arial"/>
              </w:rPr>
            </w:pPr>
            <w:r w:rsidRPr="00B76A30">
              <w:rPr>
                <w:rStyle w:val="Firstpagetablebold"/>
                <w:rFonts w:cs="Arial"/>
              </w:rPr>
              <w:t>Policy Framework:</w:t>
            </w:r>
          </w:p>
        </w:tc>
        <w:tc>
          <w:tcPr>
            <w:tcW w:w="6407" w:type="dxa"/>
            <w:tcBorders>
              <w:top w:val="nil"/>
              <w:left w:val="nil"/>
              <w:bottom w:val="nil"/>
              <w:right w:val="single" w:sz="8" w:space="0" w:color="000000" w:themeColor="text1"/>
            </w:tcBorders>
            <w:hideMark/>
          </w:tcPr>
          <w:p w14:paraId="5860550E" w14:textId="795E8EF6" w:rsidR="00D5547E" w:rsidRPr="00B76A30" w:rsidRDefault="00FC780F" w:rsidP="00B76A30">
            <w:pPr>
              <w:rPr>
                <w:rFonts w:cs="Arial"/>
              </w:rPr>
            </w:pPr>
            <w:r>
              <w:rPr>
                <w:rFonts w:cs="Arial"/>
              </w:rPr>
              <w:t>Corporate Strategy 2020-2024</w:t>
            </w:r>
          </w:p>
        </w:tc>
      </w:tr>
      <w:tr w:rsidR="005F7F7E" w:rsidRPr="00B76A30" w14:paraId="12C7997F" w14:textId="77777777" w:rsidTr="68F48A51">
        <w:trPr>
          <w:trHeight w:val="413"/>
        </w:trPr>
        <w:tc>
          <w:tcPr>
            <w:tcW w:w="8845" w:type="dxa"/>
            <w:gridSpan w:val="3"/>
            <w:tcBorders>
              <w:bottom w:val="single" w:sz="8" w:space="0" w:color="000000" w:themeColor="text1"/>
            </w:tcBorders>
          </w:tcPr>
          <w:p w14:paraId="157DB64E" w14:textId="10CAB540" w:rsidR="005F7F7E" w:rsidRPr="00B76A30" w:rsidRDefault="2EBDA294" w:rsidP="00B76A30">
            <w:pPr>
              <w:rPr>
                <w:rFonts w:cs="Arial"/>
              </w:rPr>
            </w:pPr>
            <w:r w:rsidRPr="68F48A51">
              <w:rPr>
                <w:rStyle w:val="Firstpagetablebold"/>
                <w:rFonts w:cs="Arial"/>
              </w:rPr>
              <w:t>Recommendation(s</w:t>
            </w:r>
            <w:r w:rsidR="3FE7801D" w:rsidRPr="68F48A51">
              <w:rPr>
                <w:rStyle w:val="Firstpagetablebold"/>
                <w:rFonts w:cs="Arial"/>
              </w:rPr>
              <w:t>): That</w:t>
            </w:r>
            <w:r w:rsidRPr="68F48A51">
              <w:rPr>
                <w:rStyle w:val="Firstpagetablebold"/>
                <w:rFonts w:cs="Arial"/>
              </w:rPr>
              <w:t xml:space="preserve"> the </w:t>
            </w:r>
            <w:r w:rsidR="7AF56ED5" w:rsidRPr="68F48A51">
              <w:rPr>
                <w:rStyle w:val="Firstpagetablebold"/>
                <w:rFonts w:cs="Arial"/>
              </w:rPr>
              <w:t>Committee</w:t>
            </w:r>
            <w:r w:rsidRPr="68F48A51">
              <w:rPr>
                <w:rStyle w:val="Firstpagetablebold"/>
                <w:rFonts w:cs="Arial"/>
              </w:rPr>
              <w:t xml:space="preserve"> resolves to:</w:t>
            </w:r>
          </w:p>
        </w:tc>
      </w:tr>
      <w:tr w:rsidR="0030208D" w:rsidRPr="00B76A30" w14:paraId="2091412C" w14:textId="77777777" w:rsidTr="68F48A51">
        <w:trPr>
          <w:trHeight w:val="283"/>
        </w:trPr>
        <w:tc>
          <w:tcPr>
            <w:tcW w:w="426" w:type="dxa"/>
            <w:tcBorders>
              <w:top w:val="single" w:sz="8" w:space="0" w:color="000000" w:themeColor="text1"/>
              <w:left w:val="single" w:sz="8" w:space="0" w:color="000000" w:themeColor="text1"/>
              <w:bottom w:val="single" w:sz="8" w:space="0" w:color="000000" w:themeColor="text1"/>
              <w:right w:val="nil"/>
            </w:tcBorders>
          </w:tcPr>
          <w:p w14:paraId="0E584860" w14:textId="77777777" w:rsidR="0030208D" w:rsidRPr="00B76A30" w:rsidRDefault="00046D2B" w:rsidP="00B76A30">
            <w:pPr>
              <w:rPr>
                <w:rFonts w:cs="Arial"/>
              </w:rPr>
            </w:pPr>
            <w:r w:rsidRPr="00B76A30">
              <w:rPr>
                <w:rFonts w:cs="Arial"/>
              </w:rPr>
              <w:t>1.</w:t>
            </w:r>
          </w:p>
        </w:tc>
        <w:tc>
          <w:tcPr>
            <w:tcW w:w="8419"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Pr>
          <w:p w14:paraId="6BDD36EE" w14:textId="77777777" w:rsidR="0030208D" w:rsidRPr="00B76A30" w:rsidRDefault="007D4B2C" w:rsidP="00B76A30">
            <w:pPr>
              <w:rPr>
                <w:rFonts w:cs="Arial"/>
              </w:rPr>
            </w:pPr>
            <w:r>
              <w:rPr>
                <w:rFonts w:cs="Arial"/>
              </w:rPr>
              <w:t>Note the annual update report on the work of the Oxford Strategic Partnership</w:t>
            </w:r>
            <w:r w:rsidR="00B305DD">
              <w:rPr>
                <w:rFonts w:cs="Arial"/>
              </w:rPr>
              <w:t>.</w:t>
            </w:r>
          </w:p>
        </w:tc>
      </w:tr>
    </w:tbl>
    <w:p w14:paraId="7F7E006F" w14:textId="77777777" w:rsidR="00CE544A" w:rsidRPr="00B76A30" w:rsidRDefault="00CE544A" w:rsidP="00B76A30">
      <w:pPr>
        <w:rPr>
          <w:rFonts w:cs="Arial"/>
        </w:rPr>
      </w:pP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38"/>
        <w:gridCol w:w="6406"/>
      </w:tblGrid>
      <w:tr w:rsidR="00966D42" w:rsidRPr="00B76A30" w14:paraId="7A5D8CAE" w14:textId="77777777" w:rsidTr="4CAF9A29">
        <w:tc>
          <w:tcPr>
            <w:tcW w:w="8844" w:type="dxa"/>
            <w:gridSpan w:val="2"/>
            <w:shd w:val="clear" w:color="auto" w:fill="auto"/>
          </w:tcPr>
          <w:p w14:paraId="1FE39F28" w14:textId="77777777" w:rsidR="00966D42" w:rsidRPr="00B76A30" w:rsidRDefault="00966D42" w:rsidP="00B76A30">
            <w:pPr>
              <w:jc w:val="center"/>
              <w:rPr>
                <w:rFonts w:cs="Arial"/>
              </w:rPr>
            </w:pPr>
            <w:r w:rsidRPr="00B76A30">
              <w:rPr>
                <w:rStyle w:val="Firstpagetablebold"/>
                <w:rFonts w:cs="Arial"/>
              </w:rPr>
              <w:t>Appendices</w:t>
            </w:r>
          </w:p>
        </w:tc>
      </w:tr>
      <w:tr w:rsidR="00ED5860" w:rsidRPr="00B76A30" w14:paraId="5848D487" w14:textId="77777777" w:rsidTr="4CAF9A29">
        <w:trPr>
          <w:trHeight w:val="451"/>
        </w:trPr>
        <w:tc>
          <w:tcPr>
            <w:tcW w:w="2438" w:type="dxa"/>
            <w:tcBorders>
              <w:right w:val="nil"/>
            </w:tcBorders>
            <w:shd w:val="clear" w:color="auto" w:fill="auto"/>
          </w:tcPr>
          <w:p w14:paraId="71EAF687" w14:textId="0394A99D" w:rsidR="00AE0D9D" w:rsidRPr="00B76A30" w:rsidRDefault="00ED5860" w:rsidP="00B76A30">
            <w:pPr>
              <w:rPr>
                <w:rFonts w:cs="Arial"/>
              </w:rPr>
            </w:pPr>
            <w:r w:rsidRPr="00B76A30">
              <w:rPr>
                <w:rFonts w:cs="Arial"/>
              </w:rPr>
              <w:t>Appendix 1</w:t>
            </w:r>
          </w:p>
        </w:tc>
        <w:tc>
          <w:tcPr>
            <w:tcW w:w="6406" w:type="dxa"/>
            <w:tcBorders>
              <w:left w:val="nil"/>
            </w:tcBorders>
          </w:tcPr>
          <w:p w14:paraId="5E009B0B" w14:textId="0200EA0D" w:rsidR="00ED5860" w:rsidRPr="00B76A30" w:rsidRDefault="00D5406B" w:rsidP="009D0F46">
            <w:pPr>
              <w:rPr>
                <w:rFonts w:cs="Arial"/>
              </w:rPr>
            </w:pPr>
            <w:r w:rsidRPr="744769B8">
              <w:rPr>
                <w:rFonts w:cs="Arial"/>
              </w:rPr>
              <w:t xml:space="preserve">Oxford Strategic Partnership membership – </w:t>
            </w:r>
            <w:r w:rsidR="4728B26D" w:rsidRPr="744769B8">
              <w:rPr>
                <w:rFonts w:cs="Arial"/>
              </w:rPr>
              <w:t>June</w:t>
            </w:r>
            <w:r w:rsidRPr="744769B8">
              <w:rPr>
                <w:rFonts w:cs="Arial"/>
              </w:rPr>
              <w:t xml:space="preserve"> 2024</w:t>
            </w:r>
          </w:p>
        </w:tc>
      </w:tr>
      <w:tr w:rsidR="4CAF9A29" w14:paraId="5C237794" w14:textId="77777777" w:rsidTr="4CAF9A29">
        <w:trPr>
          <w:trHeight w:val="451"/>
        </w:trPr>
        <w:tc>
          <w:tcPr>
            <w:tcW w:w="2438" w:type="dxa"/>
            <w:tcBorders>
              <w:right w:val="nil"/>
            </w:tcBorders>
            <w:shd w:val="clear" w:color="auto" w:fill="auto"/>
          </w:tcPr>
          <w:p w14:paraId="1723248C" w14:textId="44BAE909" w:rsidR="23E71BE2" w:rsidRDefault="23E71BE2" w:rsidP="4CAF9A29">
            <w:pPr>
              <w:rPr>
                <w:rFonts w:cs="Arial"/>
              </w:rPr>
            </w:pPr>
            <w:r w:rsidRPr="4CAF9A29">
              <w:rPr>
                <w:rFonts w:cs="Arial"/>
              </w:rPr>
              <w:t>Appendix 2</w:t>
            </w:r>
          </w:p>
        </w:tc>
        <w:tc>
          <w:tcPr>
            <w:tcW w:w="6406" w:type="dxa"/>
            <w:tcBorders>
              <w:left w:val="nil"/>
            </w:tcBorders>
          </w:tcPr>
          <w:p w14:paraId="0F1321A1" w14:textId="0A258CFA" w:rsidR="23E71BE2" w:rsidRDefault="23E71BE2" w:rsidP="4CAF9A29">
            <w:pPr>
              <w:rPr>
                <w:rFonts w:cs="Arial"/>
              </w:rPr>
            </w:pPr>
            <w:r w:rsidRPr="4CAF9A29">
              <w:rPr>
                <w:rFonts w:cs="Arial"/>
              </w:rPr>
              <w:t>Safer Communities Partnership Representatives</w:t>
            </w:r>
          </w:p>
        </w:tc>
      </w:tr>
    </w:tbl>
    <w:p w14:paraId="7D0E2F95" w14:textId="77777777" w:rsidR="00815346" w:rsidRDefault="00815346" w:rsidP="007A3882">
      <w:pPr>
        <w:pStyle w:val="Heading1"/>
        <w:spacing w:before="0"/>
        <w:jc w:val="both"/>
        <w:rPr>
          <w:rFonts w:cs="Arial"/>
          <w:color w:val="auto"/>
        </w:rPr>
      </w:pPr>
    </w:p>
    <w:p w14:paraId="24446097" w14:textId="4D6EED18" w:rsidR="0040736F" w:rsidRPr="00815346" w:rsidRDefault="00F66DCA" w:rsidP="001E020C">
      <w:pPr>
        <w:pStyle w:val="Heading1"/>
        <w:spacing w:before="0"/>
        <w:jc w:val="both"/>
        <w:rPr>
          <w:rFonts w:cs="Arial"/>
          <w:color w:val="auto"/>
        </w:rPr>
      </w:pPr>
      <w:r w:rsidRPr="00815346">
        <w:rPr>
          <w:rFonts w:cs="Arial"/>
          <w:color w:val="auto"/>
        </w:rPr>
        <w:t>Introduction and b</w:t>
      </w:r>
      <w:r w:rsidR="00151888" w:rsidRPr="00815346">
        <w:rPr>
          <w:rFonts w:cs="Arial"/>
          <w:color w:val="auto"/>
        </w:rPr>
        <w:t>ackground</w:t>
      </w:r>
    </w:p>
    <w:p w14:paraId="420BB9BA" w14:textId="24CF6216" w:rsidR="00F13CA2" w:rsidRPr="0016588D" w:rsidRDefault="32C37CA9" w:rsidP="001E020C">
      <w:pPr>
        <w:pStyle w:val="Default"/>
        <w:numPr>
          <w:ilvl w:val="0"/>
          <w:numId w:val="7"/>
        </w:numPr>
        <w:spacing w:after="120"/>
        <w:ind w:left="357" w:hanging="357"/>
        <w:contextualSpacing/>
        <w:jc w:val="both"/>
        <w:rPr>
          <w:rFonts w:ascii="Arial" w:hAnsi="Arial" w:cs="Arial"/>
          <w:color w:val="auto"/>
        </w:rPr>
      </w:pPr>
      <w:r w:rsidRPr="23327406">
        <w:rPr>
          <w:rFonts w:ascii="Arial" w:hAnsi="Arial" w:cs="Arial"/>
          <w:color w:val="auto"/>
        </w:rPr>
        <w:t xml:space="preserve">The Oxford Strategic Partnership (OSP) founded in 2003 brings together senior representatives </w:t>
      </w:r>
      <w:r w:rsidR="5C5B80CF" w:rsidRPr="23327406">
        <w:rPr>
          <w:rFonts w:ascii="Arial" w:hAnsi="Arial" w:cs="Arial"/>
          <w:color w:val="auto"/>
        </w:rPr>
        <w:t xml:space="preserve">within Oxford </w:t>
      </w:r>
      <w:r w:rsidRPr="23327406">
        <w:rPr>
          <w:rFonts w:ascii="Arial" w:hAnsi="Arial" w:cs="Arial"/>
          <w:color w:val="auto"/>
        </w:rPr>
        <w:t xml:space="preserve">from the public, business, community and </w:t>
      </w:r>
      <w:r w:rsidR="3F60A94A" w:rsidRPr="23327406">
        <w:rPr>
          <w:rFonts w:ascii="Arial" w:hAnsi="Arial" w:cs="Arial"/>
          <w:color w:val="auto"/>
        </w:rPr>
        <w:t>third sector</w:t>
      </w:r>
      <w:r w:rsidR="4FFC87BC" w:rsidRPr="23327406">
        <w:rPr>
          <w:rFonts w:ascii="Arial" w:hAnsi="Arial" w:cs="Arial"/>
          <w:color w:val="auto"/>
        </w:rPr>
        <w:t xml:space="preserve"> partners such as </w:t>
      </w:r>
      <w:r w:rsidR="3524552C" w:rsidRPr="23327406">
        <w:rPr>
          <w:rFonts w:ascii="Arial" w:hAnsi="Arial" w:cs="Arial"/>
          <w:color w:val="auto"/>
        </w:rPr>
        <w:t>voluntary groups, which deliver services, help</w:t>
      </w:r>
      <w:r w:rsidR="4FFC87BC" w:rsidRPr="23327406">
        <w:rPr>
          <w:rFonts w:ascii="Arial" w:hAnsi="Arial" w:cs="Arial"/>
          <w:color w:val="auto"/>
        </w:rPr>
        <w:t xml:space="preserve"> improve </w:t>
      </w:r>
      <w:r w:rsidR="3524552C" w:rsidRPr="23327406">
        <w:rPr>
          <w:rFonts w:ascii="Arial" w:hAnsi="Arial" w:cs="Arial"/>
          <w:color w:val="auto"/>
        </w:rPr>
        <w:t>people’s</w:t>
      </w:r>
      <w:r w:rsidR="4FFC87BC" w:rsidRPr="23327406">
        <w:rPr>
          <w:rFonts w:ascii="Arial" w:hAnsi="Arial" w:cs="Arial"/>
          <w:color w:val="auto"/>
        </w:rPr>
        <w:t xml:space="preserve"> wellbeing and contribute to economic growth</w:t>
      </w:r>
      <w:r w:rsidR="73C3BA9C" w:rsidRPr="23327406">
        <w:rPr>
          <w:rFonts w:ascii="Arial" w:hAnsi="Arial" w:cs="Arial"/>
          <w:color w:val="auto"/>
        </w:rPr>
        <w:t>.</w:t>
      </w:r>
    </w:p>
    <w:p w14:paraId="6E3A4543" w14:textId="54D1814D" w:rsidR="00F13CA2" w:rsidRPr="0016588D" w:rsidRDefault="73C3BA9C" w:rsidP="001E020C">
      <w:pPr>
        <w:pStyle w:val="Default"/>
        <w:numPr>
          <w:ilvl w:val="0"/>
          <w:numId w:val="7"/>
        </w:numPr>
        <w:spacing w:after="120"/>
        <w:contextualSpacing/>
        <w:jc w:val="both"/>
        <w:rPr>
          <w:rFonts w:ascii="Arial" w:hAnsi="Arial" w:cs="Arial"/>
          <w:color w:val="auto"/>
        </w:rPr>
      </w:pPr>
      <w:r w:rsidRPr="36DB991C">
        <w:rPr>
          <w:rFonts w:ascii="Arial" w:hAnsi="Arial" w:cs="Arial"/>
          <w:color w:val="auto"/>
        </w:rPr>
        <w:t>This partnership for the city promotes collaboration and openness and provides opportunities to access funding and share resources more easily.</w:t>
      </w:r>
      <w:r w:rsidR="77D75852" w:rsidRPr="36DB991C">
        <w:rPr>
          <w:rFonts w:ascii="Arial" w:hAnsi="Arial" w:cs="Arial"/>
          <w:color w:val="auto"/>
        </w:rPr>
        <w:t xml:space="preserve"> </w:t>
      </w:r>
      <w:hyperlink w:anchor="_Appendix_1:_Oxford_1">
        <w:r w:rsidR="77D75852" w:rsidRPr="36DB991C">
          <w:rPr>
            <w:rStyle w:val="Hyperlink"/>
            <w:rFonts w:cs="Arial"/>
          </w:rPr>
          <w:t>A list of members is set out in Appendix 1</w:t>
        </w:r>
      </w:hyperlink>
      <w:r w:rsidR="77D75852" w:rsidRPr="36DB991C">
        <w:rPr>
          <w:rFonts w:ascii="Arial" w:hAnsi="Arial" w:cs="Arial"/>
          <w:color w:val="auto"/>
        </w:rPr>
        <w:t>.</w:t>
      </w:r>
    </w:p>
    <w:p w14:paraId="4C801553" w14:textId="41020604" w:rsidR="009674F6" w:rsidRPr="0016588D" w:rsidRDefault="00AA0D4C" w:rsidP="001E020C">
      <w:pPr>
        <w:pStyle w:val="ListParagraph"/>
        <w:numPr>
          <w:ilvl w:val="0"/>
          <w:numId w:val="7"/>
        </w:numPr>
        <w:jc w:val="both"/>
        <w:rPr>
          <w:rFonts w:cs="Arial"/>
          <w:color w:val="auto"/>
        </w:rPr>
      </w:pPr>
      <w:r w:rsidRPr="36DB991C">
        <w:rPr>
          <w:rFonts w:cs="Arial"/>
          <w:color w:val="auto"/>
        </w:rPr>
        <w:t xml:space="preserve">The OSP helps </w:t>
      </w:r>
      <w:r w:rsidR="009674F6" w:rsidRPr="36DB991C">
        <w:rPr>
          <w:rFonts w:cs="Arial"/>
          <w:color w:val="auto"/>
        </w:rPr>
        <w:t xml:space="preserve">provide </w:t>
      </w:r>
      <w:r w:rsidR="00F85FF5" w:rsidRPr="36DB991C">
        <w:rPr>
          <w:rFonts w:cs="Arial"/>
          <w:color w:val="auto"/>
        </w:rPr>
        <w:t xml:space="preserve">strategic input to inform decision-making </w:t>
      </w:r>
      <w:r w:rsidR="009674F6" w:rsidRPr="36DB991C">
        <w:rPr>
          <w:rFonts w:cs="Arial"/>
          <w:color w:val="auto"/>
        </w:rPr>
        <w:t>for the city's future, respond to local priorities and engage more effectively with local concerns.</w:t>
      </w:r>
    </w:p>
    <w:p w14:paraId="68BEDFE6" w14:textId="77777777" w:rsidR="009674F6" w:rsidRDefault="009674F6" w:rsidP="001E020C">
      <w:pPr>
        <w:pStyle w:val="ListParagraph"/>
        <w:numPr>
          <w:ilvl w:val="0"/>
          <w:numId w:val="7"/>
        </w:numPr>
        <w:jc w:val="both"/>
        <w:rPr>
          <w:rFonts w:cs="Arial"/>
          <w:color w:val="auto"/>
        </w:rPr>
      </w:pPr>
      <w:r w:rsidRPr="36DB991C">
        <w:rPr>
          <w:rFonts w:cs="Arial"/>
          <w:color w:val="auto"/>
        </w:rPr>
        <w:t xml:space="preserve">The OSP is an influencer, not an operational </w:t>
      </w:r>
      <w:r w:rsidR="00F85FF5" w:rsidRPr="36DB991C">
        <w:rPr>
          <w:rFonts w:cs="Arial"/>
          <w:color w:val="auto"/>
        </w:rPr>
        <w:t>entity</w:t>
      </w:r>
      <w:r w:rsidRPr="36DB991C">
        <w:rPr>
          <w:rFonts w:cs="Arial"/>
          <w:color w:val="auto"/>
        </w:rPr>
        <w:t>. It brings organisations together to work in partnership, identifying strategic city challenges that will benefit from collaboration, and prioritising them based on where the partnership can add most value.</w:t>
      </w:r>
      <w:r w:rsidR="00F85FF5" w:rsidRPr="36DB991C">
        <w:rPr>
          <w:rFonts w:cs="Arial"/>
          <w:color w:val="auto"/>
        </w:rPr>
        <w:t xml:space="preserve"> </w:t>
      </w:r>
      <w:r w:rsidR="00146092" w:rsidRPr="36DB991C">
        <w:rPr>
          <w:rFonts w:cs="Arial"/>
          <w:color w:val="auto"/>
        </w:rPr>
        <w:t>Its remit is determined by its C</w:t>
      </w:r>
      <w:r w:rsidR="00F85FF5" w:rsidRPr="36DB991C">
        <w:rPr>
          <w:rFonts w:cs="Arial"/>
          <w:color w:val="auto"/>
        </w:rPr>
        <w:t>hair with input from its members.</w:t>
      </w:r>
    </w:p>
    <w:p w14:paraId="20D6F54B" w14:textId="77777777" w:rsidR="00AA0D4C" w:rsidRDefault="00AA0D4C" w:rsidP="001E020C">
      <w:pPr>
        <w:pStyle w:val="ListParagraph"/>
        <w:ind w:left="360"/>
        <w:jc w:val="both"/>
        <w:rPr>
          <w:rFonts w:cs="Arial"/>
          <w:color w:val="auto"/>
        </w:rPr>
      </w:pPr>
    </w:p>
    <w:p w14:paraId="10055C7D" w14:textId="77777777" w:rsidR="009674F6" w:rsidRPr="00CF7F6C" w:rsidRDefault="00815346" w:rsidP="001E020C">
      <w:pPr>
        <w:pStyle w:val="Heading1"/>
        <w:spacing w:before="0"/>
        <w:jc w:val="both"/>
      </w:pPr>
      <w:r w:rsidRPr="00CF7F6C">
        <w:t xml:space="preserve">OSP </w:t>
      </w:r>
      <w:r w:rsidR="009674F6" w:rsidRPr="00CF7F6C">
        <w:t>Vision</w:t>
      </w:r>
    </w:p>
    <w:p w14:paraId="4E84B753" w14:textId="7D0AE0C8" w:rsidR="008B1FE7" w:rsidRPr="00E84FCF" w:rsidRDefault="5D99C4F0" w:rsidP="001E020C">
      <w:pPr>
        <w:pStyle w:val="ListParagraph"/>
        <w:numPr>
          <w:ilvl w:val="0"/>
          <w:numId w:val="7"/>
        </w:numPr>
        <w:ind w:left="426" w:hanging="357"/>
        <w:jc w:val="both"/>
        <w:rPr>
          <w:rFonts w:cs="Arial"/>
          <w:color w:val="auto"/>
        </w:rPr>
      </w:pPr>
      <w:r w:rsidRPr="00832E70">
        <w:rPr>
          <w:rFonts w:cs="Arial"/>
          <w:color w:val="auto"/>
          <w:shd w:val="clear" w:color="auto" w:fill="FFFFFF"/>
        </w:rPr>
        <w:t xml:space="preserve">The OSP seeks to facilitate, through effective collaboration between local agencies and partners, a thriving city and surrounding area where everyone enjoys </w:t>
      </w:r>
      <w:bookmarkStart w:id="0" w:name="_Int_VUyzdP5E"/>
      <w:r w:rsidRPr="00832E70">
        <w:rPr>
          <w:rFonts w:cs="Arial"/>
          <w:color w:val="auto"/>
          <w:shd w:val="clear" w:color="auto" w:fill="FFFFFF"/>
        </w:rPr>
        <w:t>a good quality</w:t>
      </w:r>
      <w:bookmarkEnd w:id="0"/>
      <w:r w:rsidRPr="00832E70">
        <w:rPr>
          <w:rFonts w:cs="Arial"/>
          <w:color w:val="auto"/>
          <w:shd w:val="clear" w:color="auto" w:fill="FFFFFF"/>
        </w:rPr>
        <w:t xml:space="preserve"> of life - environmentally, </w:t>
      </w:r>
      <w:r w:rsidR="704331F4" w:rsidRPr="00832E70">
        <w:rPr>
          <w:rFonts w:cs="Arial"/>
          <w:color w:val="auto"/>
          <w:shd w:val="clear" w:color="auto" w:fill="FFFFFF"/>
        </w:rPr>
        <w:t>economically,</w:t>
      </w:r>
      <w:r w:rsidRPr="00832E70">
        <w:rPr>
          <w:rFonts w:cs="Arial"/>
          <w:color w:val="auto"/>
          <w:shd w:val="clear" w:color="auto" w:fill="FFFFFF"/>
        </w:rPr>
        <w:t xml:space="preserve"> and socially, and where </w:t>
      </w:r>
      <w:bookmarkStart w:id="1" w:name="_Int_duewJJ4D"/>
      <w:r w:rsidRPr="00832E70">
        <w:rPr>
          <w:rFonts w:cs="Arial"/>
          <w:color w:val="auto"/>
          <w:shd w:val="clear" w:color="auto" w:fill="FFFFFF"/>
        </w:rPr>
        <w:t>long standing</w:t>
      </w:r>
      <w:bookmarkEnd w:id="1"/>
      <w:r w:rsidRPr="00832E70">
        <w:rPr>
          <w:rFonts w:cs="Arial"/>
          <w:color w:val="auto"/>
          <w:shd w:val="clear" w:color="auto" w:fill="FFFFFF"/>
        </w:rPr>
        <w:t xml:space="preserve"> inequalities are addressed.</w:t>
      </w:r>
    </w:p>
    <w:p w14:paraId="7F16FA5D" w14:textId="77777777" w:rsidR="00E84FCF" w:rsidRPr="00832E70" w:rsidRDefault="00E84FCF" w:rsidP="001E020C">
      <w:pPr>
        <w:pStyle w:val="ListParagraph"/>
        <w:ind w:left="426"/>
        <w:jc w:val="both"/>
        <w:rPr>
          <w:rFonts w:cs="Arial"/>
          <w:color w:val="auto"/>
        </w:rPr>
      </w:pPr>
    </w:p>
    <w:p w14:paraId="5479C5E4" w14:textId="77777777" w:rsidR="00B3727D" w:rsidRPr="00815346" w:rsidRDefault="00815346" w:rsidP="001E020C">
      <w:pPr>
        <w:pStyle w:val="Heading1"/>
        <w:spacing w:before="0"/>
        <w:jc w:val="both"/>
        <w:rPr>
          <w:rStyle w:val="ListParagraphChar"/>
          <w:rFonts w:cs="Arial"/>
          <w:b w:val="0"/>
          <w:color w:val="auto"/>
        </w:rPr>
      </w:pPr>
      <w:r>
        <w:rPr>
          <w:shd w:val="clear" w:color="auto" w:fill="FFFFFF"/>
        </w:rPr>
        <w:t xml:space="preserve">OSP </w:t>
      </w:r>
      <w:r w:rsidR="00B3727D" w:rsidRPr="00815346">
        <w:rPr>
          <w:shd w:val="clear" w:color="auto" w:fill="FFFFFF"/>
        </w:rPr>
        <w:t>Aims</w:t>
      </w:r>
    </w:p>
    <w:p w14:paraId="5EA99464" w14:textId="3BD89D71" w:rsidR="006A4A46" w:rsidRDefault="54970059" w:rsidP="001E020C">
      <w:pPr>
        <w:pStyle w:val="ListParagraph"/>
        <w:numPr>
          <w:ilvl w:val="0"/>
          <w:numId w:val="7"/>
        </w:numPr>
        <w:jc w:val="both"/>
        <w:rPr>
          <w:rFonts w:eastAsia="Calibri" w:cs="Arial"/>
          <w:color w:val="auto"/>
        </w:rPr>
      </w:pPr>
      <w:r w:rsidRPr="30F03286">
        <w:rPr>
          <w:rFonts w:eastAsia="Calibri" w:cs="Arial"/>
          <w:color w:val="auto"/>
        </w:rPr>
        <w:t xml:space="preserve">The </w:t>
      </w:r>
      <w:bookmarkStart w:id="2" w:name="_Int_nXMPyYEd"/>
      <w:r w:rsidRPr="30F03286">
        <w:rPr>
          <w:rFonts w:eastAsia="Calibri" w:cs="Arial"/>
          <w:color w:val="auto"/>
        </w:rPr>
        <w:t>OSPs</w:t>
      </w:r>
      <w:bookmarkEnd w:id="2"/>
      <w:r w:rsidRPr="30F03286">
        <w:rPr>
          <w:rFonts w:eastAsia="Calibri" w:cs="Arial"/>
          <w:color w:val="auto"/>
        </w:rPr>
        <w:t xml:space="preserve"> aims</w:t>
      </w:r>
      <w:r w:rsidR="1568F737" w:rsidRPr="30F03286">
        <w:rPr>
          <w:rFonts w:eastAsia="Calibri" w:cs="Arial"/>
          <w:color w:val="auto"/>
        </w:rPr>
        <w:t xml:space="preserve"> are</w:t>
      </w:r>
      <w:r w:rsidR="625F7B10" w:rsidRPr="30F03286">
        <w:rPr>
          <w:rFonts w:eastAsia="Calibri" w:cs="Arial"/>
          <w:color w:val="auto"/>
        </w:rPr>
        <w:t xml:space="preserve"> to</w:t>
      </w:r>
      <w:r w:rsidR="1568F737" w:rsidRPr="30F03286">
        <w:rPr>
          <w:rFonts w:eastAsia="Calibri" w:cs="Arial"/>
          <w:color w:val="auto"/>
        </w:rPr>
        <w:t>;</w:t>
      </w:r>
    </w:p>
    <w:p w14:paraId="2AAEB4FE" w14:textId="77777777" w:rsidR="00B3727D" w:rsidRPr="000528ED" w:rsidRDefault="73C3BA9C" w:rsidP="001E020C">
      <w:pPr>
        <w:pStyle w:val="ListParagraph"/>
        <w:numPr>
          <w:ilvl w:val="0"/>
          <w:numId w:val="9"/>
        </w:numPr>
        <w:jc w:val="both"/>
        <w:rPr>
          <w:rFonts w:eastAsia="Calibri" w:cs="Arial"/>
          <w:color w:val="auto"/>
        </w:rPr>
      </w:pPr>
      <w:r w:rsidRPr="42CCD90C">
        <w:rPr>
          <w:rFonts w:eastAsia="Calibri" w:cs="Arial"/>
          <w:color w:val="auto"/>
        </w:rPr>
        <w:t>I</w:t>
      </w:r>
      <w:r w:rsidR="54970059" w:rsidRPr="42CCD90C">
        <w:rPr>
          <w:rFonts w:eastAsia="Calibri" w:cs="Arial"/>
          <w:color w:val="auto"/>
        </w:rPr>
        <w:t>dentif</w:t>
      </w:r>
      <w:r w:rsidR="42477674" w:rsidRPr="42CCD90C">
        <w:rPr>
          <w:rFonts w:eastAsia="Calibri" w:cs="Arial"/>
          <w:color w:val="auto"/>
        </w:rPr>
        <w:t>y</w:t>
      </w:r>
      <w:r w:rsidR="54970059" w:rsidRPr="42CCD90C">
        <w:rPr>
          <w:rFonts w:eastAsia="Calibri" w:cs="Arial"/>
          <w:color w:val="auto"/>
        </w:rPr>
        <w:t xml:space="preserve"> </w:t>
      </w:r>
      <w:r w:rsidR="5D99C4F0" w:rsidRPr="42CCD90C">
        <w:rPr>
          <w:rFonts w:eastAsia="Calibri" w:cs="Arial"/>
          <w:color w:val="auto"/>
        </w:rPr>
        <w:t xml:space="preserve">current </w:t>
      </w:r>
      <w:bookmarkStart w:id="3" w:name="_Int_NsDVGny8"/>
      <w:r w:rsidR="5D99C4F0" w:rsidRPr="42CCD90C">
        <w:rPr>
          <w:rFonts w:eastAsia="Calibri" w:cs="Arial"/>
          <w:color w:val="auto"/>
        </w:rPr>
        <w:t>major issues</w:t>
      </w:r>
      <w:bookmarkEnd w:id="3"/>
      <w:r w:rsidR="5D99C4F0" w:rsidRPr="42CCD90C">
        <w:rPr>
          <w:rFonts w:eastAsia="Calibri" w:cs="Arial"/>
          <w:color w:val="auto"/>
        </w:rPr>
        <w:t xml:space="preserve"> and concerns that will benefit from collective intervention</w:t>
      </w:r>
    </w:p>
    <w:p w14:paraId="0B6246FF" w14:textId="77777777" w:rsidR="00B3727D" w:rsidRPr="000528ED" w:rsidRDefault="00B3727D" w:rsidP="001E020C">
      <w:pPr>
        <w:pStyle w:val="ListParagraph"/>
        <w:numPr>
          <w:ilvl w:val="0"/>
          <w:numId w:val="9"/>
        </w:numPr>
        <w:jc w:val="both"/>
        <w:rPr>
          <w:rFonts w:eastAsia="Calibri" w:cs="Arial"/>
          <w:color w:val="auto"/>
        </w:rPr>
      </w:pPr>
      <w:r w:rsidRPr="000528ED">
        <w:rPr>
          <w:rFonts w:eastAsia="Calibri" w:cs="Arial"/>
          <w:color w:val="auto"/>
        </w:rPr>
        <w:t>Identify and engage relevant partners, and facilitate their working together to develop and implement collaborative interventions</w:t>
      </w:r>
    </w:p>
    <w:p w14:paraId="0F7F6168" w14:textId="77777777" w:rsidR="00832E70" w:rsidRDefault="5D99C4F0" w:rsidP="001E020C">
      <w:pPr>
        <w:pStyle w:val="ListParagraph"/>
        <w:numPr>
          <w:ilvl w:val="0"/>
          <w:numId w:val="9"/>
        </w:numPr>
        <w:jc w:val="both"/>
        <w:rPr>
          <w:rFonts w:eastAsia="Calibri" w:cs="Arial"/>
          <w:color w:val="auto"/>
        </w:rPr>
      </w:pPr>
      <w:r w:rsidRPr="42CCD90C">
        <w:rPr>
          <w:rFonts w:eastAsia="Calibri" w:cs="Arial"/>
          <w:color w:val="auto"/>
        </w:rPr>
        <w:t xml:space="preserve">Empower partners and communities to </w:t>
      </w:r>
      <w:bookmarkStart w:id="4" w:name="_Int_Omot9STk"/>
      <w:r w:rsidRPr="42CCD90C">
        <w:rPr>
          <w:rFonts w:eastAsia="Calibri" w:cs="Arial"/>
          <w:color w:val="auto"/>
        </w:rPr>
        <w:t>take action</w:t>
      </w:r>
      <w:bookmarkEnd w:id="4"/>
    </w:p>
    <w:p w14:paraId="60B4A6E7" w14:textId="24C8871F" w:rsidR="008B1FE7" w:rsidRDefault="00B3727D" w:rsidP="001E020C">
      <w:pPr>
        <w:pStyle w:val="ListParagraph"/>
        <w:numPr>
          <w:ilvl w:val="0"/>
          <w:numId w:val="9"/>
        </w:numPr>
        <w:jc w:val="both"/>
        <w:rPr>
          <w:rFonts w:eastAsia="Calibri" w:cs="Arial"/>
          <w:color w:val="auto"/>
        </w:rPr>
      </w:pPr>
      <w:r w:rsidRPr="00832E70">
        <w:rPr>
          <w:rFonts w:eastAsia="Calibri" w:cs="Arial"/>
          <w:color w:val="auto"/>
        </w:rPr>
        <w:t>Evaluate outcomes to inform future issues and concerns</w:t>
      </w:r>
      <w:r w:rsidR="00F13CA2" w:rsidRPr="00832E70">
        <w:rPr>
          <w:rFonts w:eastAsia="Calibri" w:cs="Arial"/>
          <w:color w:val="auto"/>
        </w:rPr>
        <w:t>.</w:t>
      </w:r>
    </w:p>
    <w:p w14:paraId="77E09DE9" w14:textId="77777777" w:rsidR="00E84FCF" w:rsidRPr="00832E70" w:rsidRDefault="00E84FCF" w:rsidP="001E020C">
      <w:pPr>
        <w:pStyle w:val="ListParagraph"/>
        <w:ind w:left="720"/>
        <w:jc w:val="both"/>
        <w:rPr>
          <w:rFonts w:eastAsia="Calibri" w:cs="Arial"/>
          <w:color w:val="auto"/>
        </w:rPr>
      </w:pPr>
    </w:p>
    <w:p w14:paraId="0D73D353" w14:textId="77777777" w:rsidR="00B36300" w:rsidRPr="00E91C4A" w:rsidRDefault="00815346" w:rsidP="001E020C">
      <w:pPr>
        <w:pStyle w:val="Heading1"/>
        <w:spacing w:before="0"/>
        <w:jc w:val="both"/>
      </w:pPr>
      <w:r w:rsidRPr="00E91C4A">
        <w:t>OSP</w:t>
      </w:r>
      <w:r w:rsidR="00B36300" w:rsidRPr="00E91C4A">
        <w:t xml:space="preserve"> Steering Group</w:t>
      </w:r>
    </w:p>
    <w:p w14:paraId="2F7EBDBE" w14:textId="0F7E5DA2" w:rsidR="00D4409C" w:rsidRDefault="00D4409C" w:rsidP="23327406">
      <w:pPr>
        <w:pStyle w:val="Default"/>
        <w:numPr>
          <w:ilvl w:val="0"/>
          <w:numId w:val="7"/>
        </w:numPr>
        <w:spacing w:after="120"/>
        <w:ind w:left="357" w:hanging="357"/>
        <w:jc w:val="both"/>
        <w:rPr>
          <w:rFonts w:ascii="Arial" w:hAnsi="Arial" w:cs="Arial"/>
          <w:color w:val="auto"/>
        </w:rPr>
      </w:pPr>
      <w:r w:rsidRPr="30F03286">
        <w:rPr>
          <w:rFonts w:ascii="Arial" w:hAnsi="Arial" w:cs="Arial"/>
          <w:color w:val="auto"/>
        </w:rPr>
        <w:t xml:space="preserve">The OSP meets </w:t>
      </w:r>
      <w:r w:rsidR="004B5580" w:rsidRPr="30F03286">
        <w:rPr>
          <w:rFonts w:ascii="Arial" w:hAnsi="Arial" w:cs="Arial"/>
          <w:color w:val="auto"/>
        </w:rPr>
        <w:t>quarterly,</w:t>
      </w:r>
      <w:r w:rsidRPr="30F03286">
        <w:rPr>
          <w:rFonts w:ascii="Arial" w:hAnsi="Arial" w:cs="Arial"/>
          <w:color w:val="auto"/>
        </w:rPr>
        <w:t xml:space="preserve"> and s</w:t>
      </w:r>
      <w:r w:rsidR="00B36300" w:rsidRPr="30F03286">
        <w:rPr>
          <w:rFonts w:ascii="Arial" w:hAnsi="Arial" w:cs="Arial"/>
          <w:color w:val="auto"/>
        </w:rPr>
        <w:t>teering group members are drawn from the statutory services</w:t>
      </w:r>
      <w:r w:rsidR="0B073878" w:rsidRPr="30F03286">
        <w:rPr>
          <w:rFonts w:ascii="Arial" w:hAnsi="Arial" w:cs="Arial"/>
          <w:color w:val="auto"/>
        </w:rPr>
        <w:t>, private sector and others</w:t>
      </w:r>
      <w:r w:rsidR="00B36300" w:rsidRPr="30F03286">
        <w:rPr>
          <w:rFonts w:ascii="Arial" w:hAnsi="Arial" w:cs="Arial"/>
          <w:color w:val="auto"/>
        </w:rPr>
        <w:t xml:space="preserve"> (Oxford City Council, Oxfordshire County Council, </w:t>
      </w:r>
      <w:r w:rsidR="37CE59A5" w:rsidRPr="30F03286">
        <w:rPr>
          <w:rFonts w:ascii="Arial" w:hAnsi="Arial" w:cs="Arial"/>
          <w:color w:val="auto"/>
        </w:rPr>
        <w:t>h</w:t>
      </w:r>
      <w:r w:rsidR="00B36300" w:rsidRPr="30F03286">
        <w:rPr>
          <w:rFonts w:ascii="Arial" w:hAnsi="Arial" w:cs="Arial"/>
          <w:color w:val="auto"/>
        </w:rPr>
        <w:t>ealth</w:t>
      </w:r>
      <w:r w:rsidR="47F12B01" w:rsidRPr="30F03286">
        <w:rPr>
          <w:rFonts w:ascii="Arial" w:hAnsi="Arial" w:cs="Arial"/>
          <w:color w:val="auto"/>
        </w:rPr>
        <w:t xml:space="preserve">, </w:t>
      </w:r>
      <w:r w:rsidR="53E9FA79" w:rsidRPr="30F03286">
        <w:rPr>
          <w:rFonts w:ascii="Arial" w:hAnsi="Arial" w:cs="Arial"/>
          <w:color w:val="auto"/>
        </w:rPr>
        <w:t>p</w:t>
      </w:r>
      <w:r w:rsidR="00B36300" w:rsidRPr="30F03286">
        <w:rPr>
          <w:rFonts w:ascii="Arial" w:hAnsi="Arial" w:cs="Arial"/>
          <w:color w:val="auto"/>
        </w:rPr>
        <w:t xml:space="preserve">olice, businesses, </w:t>
      </w:r>
      <w:bookmarkStart w:id="5" w:name="_Int_w8slrqZ5"/>
      <w:r w:rsidR="00B36300" w:rsidRPr="30F03286">
        <w:rPr>
          <w:rFonts w:ascii="Arial" w:hAnsi="Arial" w:cs="Arial"/>
          <w:color w:val="auto"/>
        </w:rPr>
        <w:t>universities</w:t>
      </w:r>
      <w:bookmarkEnd w:id="5"/>
      <w:r w:rsidR="00B36300" w:rsidRPr="30F03286">
        <w:rPr>
          <w:rFonts w:ascii="Arial" w:hAnsi="Arial" w:cs="Arial"/>
          <w:color w:val="auto"/>
        </w:rPr>
        <w:t xml:space="preserve"> </w:t>
      </w:r>
      <w:r w:rsidRPr="30F03286">
        <w:rPr>
          <w:rFonts w:ascii="Arial" w:hAnsi="Arial" w:cs="Arial"/>
          <w:color w:val="auto"/>
        </w:rPr>
        <w:t>and community groups</w:t>
      </w:r>
      <w:r w:rsidR="00E42F7E" w:rsidRPr="30F03286">
        <w:rPr>
          <w:rFonts w:ascii="Arial" w:hAnsi="Arial" w:cs="Arial"/>
          <w:color w:val="auto"/>
        </w:rPr>
        <w:t>)</w:t>
      </w:r>
      <w:r w:rsidRPr="30F03286">
        <w:rPr>
          <w:rFonts w:ascii="Arial" w:hAnsi="Arial" w:cs="Arial"/>
          <w:color w:val="auto"/>
        </w:rPr>
        <w:t xml:space="preserve">, to review and discuss topics of strategic </w:t>
      </w:r>
      <w:r w:rsidR="00A12AFE" w:rsidRPr="30F03286">
        <w:rPr>
          <w:rFonts w:ascii="Arial" w:hAnsi="Arial" w:cs="Arial"/>
          <w:color w:val="auto"/>
        </w:rPr>
        <w:t>importance</w:t>
      </w:r>
      <w:r w:rsidRPr="30F03286">
        <w:rPr>
          <w:rFonts w:ascii="Arial" w:hAnsi="Arial" w:cs="Arial"/>
          <w:color w:val="auto"/>
        </w:rPr>
        <w:t>.</w:t>
      </w:r>
    </w:p>
    <w:p w14:paraId="77CA5D16" w14:textId="1D084874" w:rsidR="00CA3403" w:rsidRPr="00F75D35" w:rsidRDefault="004C7FA4" w:rsidP="001E020C">
      <w:pPr>
        <w:pStyle w:val="Default"/>
        <w:numPr>
          <w:ilvl w:val="0"/>
          <w:numId w:val="7"/>
        </w:numPr>
        <w:spacing w:after="120"/>
        <w:contextualSpacing/>
        <w:jc w:val="both"/>
        <w:rPr>
          <w:color w:val="auto"/>
        </w:rPr>
      </w:pPr>
      <w:r w:rsidRPr="36DB991C">
        <w:rPr>
          <w:rFonts w:ascii="Arial" w:hAnsi="Arial" w:cs="Arial"/>
          <w:color w:val="auto"/>
        </w:rPr>
        <w:t xml:space="preserve">Paul James – Chief Executive, </w:t>
      </w:r>
      <w:hyperlink r:id="rId11">
        <w:r w:rsidRPr="36DB991C">
          <w:rPr>
            <w:rStyle w:val="Hyperlink"/>
            <w:rFonts w:cs="Arial"/>
          </w:rPr>
          <w:t>River Learning Trust</w:t>
        </w:r>
      </w:hyperlink>
      <w:r w:rsidRPr="36DB991C">
        <w:rPr>
          <w:rFonts w:ascii="Arial" w:hAnsi="Arial" w:cs="Arial"/>
          <w:color w:val="auto"/>
        </w:rPr>
        <w:t xml:space="preserve"> took on the role of Chair in October 2022</w:t>
      </w:r>
      <w:r w:rsidR="00FC780F" w:rsidRPr="36DB991C">
        <w:rPr>
          <w:rFonts w:ascii="Arial" w:hAnsi="Arial" w:cs="Arial"/>
          <w:color w:val="auto"/>
        </w:rPr>
        <w:t>.</w:t>
      </w:r>
    </w:p>
    <w:p w14:paraId="32EDCFAC" w14:textId="6F932674" w:rsidR="008B1FE7" w:rsidRDefault="00817BE3" w:rsidP="001E020C">
      <w:pPr>
        <w:pStyle w:val="ListParagraph"/>
        <w:numPr>
          <w:ilvl w:val="0"/>
          <w:numId w:val="7"/>
        </w:numPr>
        <w:tabs>
          <w:tab w:val="clear" w:pos="426"/>
        </w:tabs>
        <w:contextualSpacing/>
        <w:jc w:val="both"/>
        <w:rPr>
          <w:color w:val="auto"/>
        </w:rPr>
      </w:pPr>
      <w:r w:rsidRPr="36DB991C">
        <w:rPr>
          <w:color w:val="auto"/>
        </w:rPr>
        <w:t xml:space="preserve">The work of the </w:t>
      </w:r>
      <w:r w:rsidR="00AA0D4C" w:rsidRPr="36DB991C">
        <w:rPr>
          <w:color w:val="auto"/>
        </w:rPr>
        <w:t>OSP</w:t>
      </w:r>
      <w:r w:rsidRPr="36DB991C">
        <w:rPr>
          <w:color w:val="auto"/>
        </w:rPr>
        <w:t xml:space="preserve"> </w:t>
      </w:r>
      <w:r w:rsidR="00AA0D4C" w:rsidRPr="36DB991C">
        <w:rPr>
          <w:color w:val="auto"/>
        </w:rPr>
        <w:t>s</w:t>
      </w:r>
      <w:r w:rsidRPr="36DB991C">
        <w:rPr>
          <w:color w:val="auto"/>
        </w:rPr>
        <w:t xml:space="preserve">teering </w:t>
      </w:r>
      <w:r w:rsidR="00AA0D4C" w:rsidRPr="36DB991C">
        <w:rPr>
          <w:color w:val="auto"/>
        </w:rPr>
        <w:t>g</w:t>
      </w:r>
      <w:r w:rsidRPr="36DB991C">
        <w:rPr>
          <w:color w:val="auto"/>
        </w:rPr>
        <w:t>roup is supported by the Policy &amp;</w:t>
      </w:r>
      <w:r w:rsidR="008B1FE7" w:rsidRPr="36DB991C">
        <w:rPr>
          <w:color w:val="auto"/>
        </w:rPr>
        <w:t xml:space="preserve"> Partnerships Team</w:t>
      </w:r>
      <w:r w:rsidR="009429CC" w:rsidRPr="36DB991C">
        <w:rPr>
          <w:color w:val="auto"/>
        </w:rPr>
        <w:t>, Oxford City Council</w:t>
      </w:r>
      <w:r w:rsidR="008B1FE7" w:rsidRPr="36DB991C">
        <w:rPr>
          <w:color w:val="auto"/>
        </w:rPr>
        <w:t>.</w:t>
      </w:r>
    </w:p>
    <w:p w14:paraId="627BCCB3" w14:textId="77777777" w:rsidR="007A1355" w:rsidRPr="007A1355" w:rsidRDefault="007A1355" w:rsidP="001E020C">
      <w:pPr>
        <w:contextualSpacing/>
        <w:jc w:val="both"/>
        <w:rPr>
          <w:color w:val="auto"/>
        </w:rPr>
      </w:pPr>
    </w:p>
    <w:p w14:paraId="6844D425" w14:textId="77777777" w:rsidR="00B3727D" w:rsidRPr="00815346" w:rsidRDefault="00C90379" w:rsidP="001E020C">
      <w:pPr>
        <w:pStyle w:val="Heading1"/>
        <w:spacing w:before="0"/>
        <w:jc w:val="both"/>
        <w:rPr>
          <w:rFonts w:eastAsia="Calibri"/>
        </w:rPr>
      </w:pPr>
      <w:r w:rsidRPr="00815346">
        <w:rPr>
          <w:rFonts w:eastAsia="Calibri"/>
        </w:rPr>
        <w:t xml:space="preserve">OSP </w:t>
      </w:r>
      <w:r w:rsidR="00B3727D" w:rsidRPr="00815346">
        <w:rPr>
          <w:rFonts w:eastAsia="Calibri"/>
        </w:rPr>
        <w:t>Sub-Groups</w:t>
      </w:r>
    </w:p>
    <w:p w14:paraId="338B8767" w14:textId="1D991201" w:rsidR="00672D55" w:rsidRDefault="6ADF9874" w:rsidP="001E020C">
      <w:pPr>
        <w:pStyle w:val="ListParagraph"/>
        <w:numPr>
          <w:ilvl w:val="0"/>
          <w:numId w:val="7"/>
        </w:numPr>
        <w:ind w:hanging="357"/>
        <w:jc w:val="both"/>
        <w:rPr>
          <w:rFonts w:cs="Arial"/>
          <w:color w:val="auto"/>
        </w:rPr>
      </w:pPr>
      <w:r w:rsidRPr="30F03286">
        <w:rPr>
          <w:rFonts w:cs="Arial"/>
          <w:color w:val="auto"/>
        </w:rPr>
        <w:t>Since its inception in 2003 the OSP</w:t>
      </w:r>
      <w:r w:rsidR="1B2DD9D4" w:rsidRPr="30F03286">
        <w:rPr>
          <w:rFonts w:cs="Arial"/>
          <w:color w:val="auto"/>
        </w:rPr>
        <w:t>’</w:t>
      </w:r>
      <w:r w:rsidRPr="30F03286">
        <w:rPr>
          <w:rFonts w:cs="Arial"/>
          <w:color w:val="auto"/>
        </w:rPr>
        <w:t xml:space="preserve">s </w:t>
      </w:r>
      <w:r>
        <w:t xml:space="preserve">emphasis on different themes </w:t>
      </w:r>
      <w:r w:rsidR="1A51D4C7">
        <w:t xml:space="preserve">has </w:t>
      </w:r>
      <w:r w:rsidR="7C3DA0D4">
        <w:t>varied</w:t>
      </w:r>
      <w:r>
        <w:t xml:space="preserve"> over time, </w:t>
      </w:r>
      <w:r w:rsidR="4D22B612">
        <w:t>guided by the Chair and the interests</w:t>
      </w:r>
      <w:r>
        <w:t xml:space="preserve"> of members. To support its breadth of focus, it</w:t>
      </w:r>
      <w:r w:rsidR="5D99C4F0" w:rsidRPr="30F03286">
        <w:rPr>
          <w:rFonts w:cs="Arial"/>
          <w:color w:val="auto"/>
        </w:rPr>
        <w:t xml:space="preserve"> established four sub-gro</w:t>
      </w:r>
      <w:r w:rsidR="46D5461E" w:rsidRPr="30F03286">
        <w:rPr>
          <w:rFonts w:cs="Arial"/>
          <w:color w:val="auto"/>
        </w:rPr>
        <w:t>ups</w:t>
      </w:r>
      <w:r w:rsidR="21690BE8" w:rsidRPr="30F03286">
        <w:rPr>
          <w:rFonts w:cs="Arial"/>
          <w:color w:val="auto"/>
        </w:rPr>
        <w:t xml:space="preserve"> that</w:t>
      </w:r>
      <w:r w:rsidR="46D5461E" w:rsidRPr="30F03286">
        <w:rPr>
          <w:rFonts w:cs="Arial"/>
          <w:color w:val="auto"/>
        </w:rPr>
        <w:t xml:space="preserve"> </w:t>
      </w:r>
      <w:bookmarkStart w:id="6" w:name="_Int_K2RDSE08"/>
      <w:r w:rsidR="21690BE8" w:rsidRPr="30F03286">
        <w:rPr>
          <w:rFonts w:cs="Arial"/>
          <w:color w:val="auto"/>
        </w:rPr>
        <w:t>generally meet</w:t>
      </w:r>
      <w:bookmarkEnd w:id="6"/>
      <w:r w:rsidR="21690BE8" w:rsidRPr="30F03286">
        <w:rPr>
          <w:rFonts w:cs="Arial"/>
          <w:color w:val="auto"/>
        </w:rPr>
        <w:t xml:space="preserve"> quarterly and </w:t>
      </w:r>
      <w:r w:rsidR="46D5461E" w:rsidRPr="30F03286">
        <w:rPr>
          <w:rFonts w:cs="Arial"/>
          <w:color w:val="auto"/>
        </w:rPr>
        <w:t>work on:</w:t>
      </w:r>
    </w:p>
    <w:p w14:paraId="0AD64CD8" w14:textId="2A2300EA" w:rsidR="00672D55" w:rsidRDefault="00672D55" w:rsidP="001E020C">
      <w:pPr>
        <w:pStyle w:val="ListParagraph"/>
        <w:numPr>
          <w:ilvl w:val="0"/>
          <w:numId w:val="8"/>
        </w:numPr>
        <w:ind w:hanging="357"/>
        <w:jc w:val="both"/>
        <w:rPr>
          <w:rFonts w:cs="Arial"/>
          <w:bCs/>
          <w:color w:val="auto"/>
        </w:rPr>
      </w:pPr>
      <w:r>
        <w:rPr>
          <w:rFonts w:cs="Arial"/>
          <w:bCs/>
          <w:color w:val="auto"/>
        </w:rPr>
        <w:t xml:space="preserve">Economic </w:t>
      </w:r>
      <w:r w:rsidR="004B5580">
        <w:rPr>
          <w:rFonts w:cs="Arial"/>
          <w:bCs/>
          <w:color w:val="auto"/>
        </w:rPr>
        <w:t>Development</w:t>
      </w:r>
      <w:r w:rsidR="00F75D35">
        <w:rPr>
          <w:rFonts w:cs="Arial"/>
          <w:bCs/>
          <w:color w:val="auto"/>
        </w:rPr>
        <w:t xml:space="preserve"> </w:t>
      </w:r>
    </w:p>
    <w:p w14:paraId="5A4EA673" w14:textId="39443B01" w:rsidR="00672D55" w:rsidRDefault="00B3727D" w:rsidP="001E020C">
      <w:pPr>
        <w:pStyle w:val="ListParagraph"/>
        <w:numPr>
          <w:ilvl w:val="0"/>
          <w:numId w:val="8"/>
        </w:numPr>
        <w:ind w:hanging="357"/>
        <w:jc w:val="both"/>
        <w:rPr>
          <w:rFonts w:cs="Arial"/>
          <w:bCs/>
          <w:color w:val="auto"/>
        </w:rPr>
      </w:pPr>
      <w:r w:rsidRPr="00815346">
        <w:rPr>
          <w:rFonts w:cs="Arial"/>
          <w:bCs/>
          <w:color w:val="auto"/>
        </w:rPr>
        <w:t>Stronger Communities</w:t>
      </w:r>
      <w:r w:rsidR="00F75D35">
        <w:rPr>
          <w:rFonts w:cs="Arial"/>
          <w:bCs/>
          <w:color w:val="auto"/>
        </w:rPr>
        <w:t xml:space="preserve"> </w:t>
      </w:r>
    </w:p>
    <w:p w14:paraId="16547B85" w14:textId="75F69E26" w:rsidR="00672D55" w:rsidRDefault="557C3DC2" w:rsidP="001E020C">
      <w:pPr>
        <w:pStyle w:val="ListParagraph"/>
        <w:numPr>
          <w:ilvl w:val="0"/>
          <w:numId w:val="8"/>
        </w:numPr>
        <w:ind w:hanging="357"/>
        <w:jc w:val="both"/>
        <w:rPr>
          <w:rFonts w:cs="Arial"/>
          <w:color w:val="auto"/>
        </w:rPr>
      </w:pPr>
      <w:r w:rsidRPr="42CCD90C">
        <w:rPr>
          <w:rFonts w:cs="Arial"/>
          <w:color w:val="auto"/>
        </w:rPr>
        <w:t>Zero Carbon Oxford</w:t>
      </w:r>
      <w:r w:rsidR="7B6EB205" w:rsidRPr="42CCD90C">
        <w:rPr>
          <w:rFonts w:cs="Arial"/>
          <w:color w:val="auto"/>
        </w:rPr>
        <w:t xml:space="preserve"> Partnership</w:t>
      </w:r>
    </w:p>
    <w:p w14:paraId="2EEB9F1F" w14:textId="5A374AD6" w:rsidR="001C6802" w:rsidRDefault="00B3727D" w:rsidP="001E020C">
      <w:pPr>
        <w:pStyle w:val="ListParagraph"/>
        <w:numPr>
          <w:ilvl w:val="0"/>
          <w:numId w:val="8"/>
        </w:numPr>
        <w:jc w:val="both"/>
        <w:rPr>
          <w:rFonts w:cs="Arial"/>
          <w:bCs/>
          <w:color w:val="auto"/>
        </w:rPr>
      </w:pPr>
      <w:r w:rsidRPr="001C6802">
        <w:rPr>
          <w:rFonts w:cs="Arial"/>
          <w:bCs/>
          <w:color w:val="auto"/>
        </w:rPr>
        <w:t>Safer Communities</w:t>
      </w:r>
      <w:r w:rsidR="007E5B56" w:rsidRPr="001C6802">
        <w:rPr>
          <w:rFonts w:cs="Arial"/>
          <w:bCs/>
          <w:color w:val="auto"/>
        </w:rPr>
        <w:t>.</w:t>
      </w:r>
    </w:p>
    <w:p w14:paraId="09CF3D36" w14:textId="59B5CE09" w:rsidR="00E110BD" w:rsidRDefault="00E110BD" w:rsidP="23327406">
      <w:pPr>
        <w:pStyle w:val="ListParagraph"/>
        <w:ind w:left="1080"/>
        <w:jc w:val="both"/>
        <w:rPr>
          <w:rFonts w:cs="Arial"/>
          <w:color w:val="auto"/>
        </w:rPr>
      </w:pPr>
    </w:p>
    <w:p w14:paraId="537BEBAB" w14:textId="1D2FD150" w:rsidR="00C90379" w:rsidRPr="00441817" w:rsidRDefault="00B3727D" w:rsidP="001E020C">
      <w:pPr>
        <w:pStyle w:val="Heading2"/>
        <w:jc w:val="both"/>
        <w:rPr>
          <w:b/>
          <w:bCs/>
          <w:u w:val="none"/>
        </w:rPr>
      </w:pPr>
      <w:r w:rsidRPr="00441817">
        <w:rPr>
          <w:b/>
          <w:bCs/>
          <w:u w:val="none"/>
        </w:rPr>
        <w:t xml:space="preserve">Economic </w:t>
      </w:r>
      <w:r w:rsidR="004B5580" w:rsidRPr="00441817">
        <w:rPr>
          <w:b/>
          <w:bCs/>
          <w:u w:val="none"/>
        </w:rPr>
        <w:t xml:space="preserve">Development </w:t>
      </w:r>
      <w:r w:rsidR="00255BFE" w:rsidRPr="00441817">
        <w:rPr>
          <w:b/>
          <w:bCs/>
          <w:u w:val="none"/>
        </w:rPr>
        <w:t>Steering Board</w:t>
      </w:r>
      <w:r w:rsidR="00817B5A" w:rsidRPr="00441817">
        <w:rPr>
          <w:b/>
          <w:bCs/>
          <w:u w:val="none"/>
        </w:rPr>
        <w:t xml:space="preserve"> </w:t>
      </w:r>
      <w:r w:rsidR="00C90379" w:rsidRPr="00441817">
        <w:rPr>
          <w:b/>
          <w:bCs/>
          <w:u w:val="none"/>
        </w:rPr>
        <w:t>sub-group</w:t>
      </w:r>
      <w:r w:rsidR="00AD1240" w:rsidRPr="00441817">
        <w:rPr>
          <w:b/>
          <w:bCs/>
          <w:u w:val="none"/>
        </w:rPr>
        <w:t xml:space="preserve"> </w:t>
      </w:r>
    </w:p>
    <w:p w14:paraId="3155ADBA" w14:textId="2355D73C" w:rsidR="0049110C" w:rsidRDefault="4EF35343" w:rsidP="001E020C">
      <w:pPr>
        <w:pStyle w:val="ListParagraph"/>
        <w:numPr>
          <w:ilvl w:val="0"/>
          <w:numId w:val="7"/>
        </w:numPr>
        <w:jc w:val="both"/>
        <w:rPr>
          <w:rFonts w:eastAsia="Arial" w:cs="Arial"/>
        </w:rPr>
      </w:pPr>
      <w:r w:rsidRPr="23327406">
        <w:rPr>
          <w:rFonts w:eastAsia="Arial" w:cs="Arial"/>
        </w:rPr>
        <w:t>The Economic Growth Steering Board (EGSB) is the OSP</w:t>
      </w:r>
      <w:r w:rsidR="01FBC320" w:rsidRPr="23327406">
        <w:rPr>
          <w:rFonts w:eastAsia="Arial" w:cs="Arial"/>
        </w:rPr>
        <w:t>’</w:t>
      </w:r>
      <w:r w:rsidR="00602F86" w:rsidRPr="23327406">
        <w:rPr>
          <w:rFonts w:eastAsia="Arial" w:cs="Arial"/>
        </w:rPr>
        <w:t>s</w:t>
      </w:r>
      <w:r w:rsidRPr="23327406">
        <w:rPr>
          <w:rFonts w:eastAsia="Arial" w:cs="Arial"/>
        </w:rPr>
        <w:t xml:space="preserve"> key forum to steer Oxford’s Economic Strategy and collaborate on economic and business issues in Oxford.</w:t>
      </w:r>
    </w:p>
    <w:p w14:paraId="2FB5527A" w14:textId="542401A4" w:rsidR="0049110C" w:rsidRPr="0049110C" w:rsidRDefault="4EF35343" w:rsidP="001E020C">
      <w:pPr>
        <w:pStyle w:val="ListParagraph"/>
        <w:numPr>
          <w:ilvl w:val="0"/>
          <w:numId w:val="7"/>
        </w:numPr>
        <w:ind w:left="426" w:hanging="426"/>
        <w:jc w:val="both"/>
        <w:rPr>
          <w:rFonts w:eastAsia="Arial" w:cs="Arial"/>
        </w:rPr>
      </w:pPr>
      <w:r w:rsidRPr="23327406">
        <w:rPr>
          <w:rFonts w:eastAsia="Arial" w:cs="Arial"/>
        </w:rPr>
        <w:lastRenderedPageBreak/>
        <w:t>Led by</w:t>
      </w:r>
      <w:r w:rsidR="5CA07D5D" w:rsidRPr="23327406">
        <w:rPr>
          <w:rFonts w:eastAsia="Arial" w:cs="Arial"/>
        </w:rPr>
        <w:t>,</w:t>
      </w:r>
      <w:r w:rsidRPr="23327406">
        <w:rPr>
          <w:rFonts w:eastAsia="Arial" w:cs="Arial"/>
        </w:rPr>
        <w:t xml:space="preserve"> and representative of</w:t>
      </w:r>
      <w:r w:rsidR="46C90B53" w:rsidRPr="23327406">
        <w:rPr>
          <w:rFonts w:eastAsia="Arial" w:cs="Arial"/>
        </w:rPr>
        <w:t>,</w:t>
      </w:r>
      <w:r w:rsidRPr="23327406">
        <w:rPr>
          <w:rFonts w:eastAsia="Arial" w:cs="Arial"/>
        </w:rPr>
        <w:t xml:space="preserve"> the diverse sectors of Oxford’s Business community, the EGSB is supported by Oxford City Council’s Regeneration &amp; Economy Service.</w:t>
      </w:r>
      <w:r w:rsidR="00257418" w:rsidRPr="23327406">
        <w:rPr>
          <w:rFonts w:eastAsia="Arial" w:cs="Arial"/>
        </w:rPr>
        <w:t xml:space="preserve"> </w:t>
      </w:r>
    </w:p>
    <w:p w14:paraId="00A1AEA8" w14:textId="77777777" w:rsidR="00257418" w:rsidRDefault="4EF35343" w:rsidP="001E020C">
      <w:pPr>
        <w:pStyle w:val="ListParagraph"/>
        <w:numPr>
          <w:ilvl w:val="0"/>
          <w:numId w:val="7"/>
        </w:numPr>
        <w:ind w:left="357" w:hanging="357"/>
        <w:jc w:val="both"/>
        <w:rPr>
          <w:rFonts w:eastAsia="Arial" w:cs="Arial"/>
        </w:rPr>
      </w:pPr>
      <w:r w:rsidRPr="36DB991C">
        <w:rPr>
          <w:rFonts w:eastAsia="Arial" w:cs="Arial"/>
        </w:rPr>
        <w:t>Oxford's Economic Strategy (2022-32) is setting a new standard for economic inclusion in the city. Building on the unique strengths of Oxford as an impactful global city economy, drawing on the assets of its historical and cultural assets, the strategy and delivery plan seek to guide an evolving city economy in a way which recognises environmental limits and harnesses the opportunity of net zero carbon.</w:t>
      </w:r>
    </w:p>
    <w:p w14:paraId="60E5BD7E" w14:textId="6053454C" w:rsidR="00722CE3" w:rsidRDefault="1451DA56" w:rsidP="001E020C">
      <w:pPr>
        <w:pStyle w:val="ListParagraph"/>
        <w:numPr>
          <w:ilvl w:val="0"/>
          <w:numId w:val="7"/>
        </w:numPr>
        <w:ind w:left="357" w:hanging="357"/>
        <w:jc w:val="both"/>
        <w:rPr>
          <w:rFonts w:eastAsia="Arial" w:cs="Arial"/>
        </w:rPr>
      </w:pPr>
      <w:r w:rsidRPr="30F03286">
        <w:rPr>
          <w:rFonts w:eastAsia="Arial" w:cs="Arial"/>
        </w:rPr>
        <w:t>The role and purpose of the EGSB is central to fulfil</w:t>
      </w:r>
      <w:r w:rsidR="28AF82F4" w:rsidRPr="30F03286">
        <w:rPr>
          <w:rFonts w:eastAsia="Arial" w:cs="Arial"/>
        </w:rPr>
        <w:t>ling</w:t>
      </w:r>
      <w:r w:rsidRPr="30F03286">
        <w:rPr>
          <w:rFonts w:eastAsia="Arial" w:cs="Arial"/>
        </w:rPr>
        <w:t xml:space="preserve"> the effective delivery of the Economic Strategy in its role to provide oversight and governance.</w:t>
      </w:r>
    </w:p>
    <w:p w14:paraId="2339745E" w14:textId="4CF6FD15" w:rsidR="00722CE3" w:rsidRDefault="1451DA56" w:rsidP="001E020C">
      <w:pPr>
        <w:pStyle w:val="ListParagraph"/>
        <w:numPr>
          <w:ilvl w:val="0"/>
          <w:numId w:val="7"/>
        </w:numPr>
        <w:ind w:left="357" w:hanging="357"/>
        <w:jc w:val="both"/>
        <w:rPr>
          <w:rFonts w:eastAsia="Arial" w:cs="Arial"/>
        </w:rPr>
      </w:pPr>
      <w:r w:rsidRPr="30F03286">
        <w:rPr>
          <w:rFonts w:eastAsia="Arial" w:cs="Arial"/>
        </w:rPr>
        <w:t xml:space="preserve">The EGSB needs to fulfil this role in a way that is both cognisant and supportive of the county-wide spatial and economic strategies led by Future Oxfordshire Partnership (FOP, the former Growth Board), OxLEP and others aware of Oxford’s county-wide, regional, </w:t>
      </w:r>
      <w:bookmarkStart w:id="7" w:name="_Int_TMRNPyBO"/>
      <w:r w:rsidRPr="30F03286">
        <w:rPr>
          <w:rFonts w:eastAsia="Arial" w:cs="Arial"/>
        </w:rPr>
        <w:t>national</w:t>
      </w:r>
      <w:bookmarkEnd w:id="7"/>
      <w:r w:rsidRPr="30F03286">
        <w:rPr>
          <w:rFonts w:eastAsia="Arial" w:cs="Arial"/>
        </w:rPr>
        <w:t xml:space="preserve"> and international economic inter-relationships.</w:t>
      </w:r>
    </w:p>
    <w:p w14:paraId="458BDA33" w14:textId="4FEFC227" w:rsidR="00722CE3" w:rsidRPr="00722CE3" w:rsidRDefault="00722CE3" w:rsidP="30F03286">
      <w:pPr>
        <w:pStyle w:val="ListParagraph"/>
        <w:ind w:left="357" w:hanging="357"/>
        <w:jc w:val="both"/>
        <w:rPr>
          <w:rFonts w:cs="Arial"/>
        </w:rPr>
      </w:pPr>
    </w:p>
    <w:p w14:paraId="71DBD451" w14:textId="77777777" w:rsidR="00C90379" w:rsidRPr="00441817" w:rsidRDefault="00B4045F" w:rsidP="001E020C">
      <w:pPr>
        <w:pStyle w:val="Heading2"/>
        <w:jc w:val="both"/>
        <w:rPr>
          <w:rFonts w:cs="Arial"/>
          <w:b/>
          <w:bCs/>
          <w:u w:val="none"/>
        </w:rPr>
      </w:pPr>
      <w:r w:rsidRPr="00441817">
        <w:rPr>
          <w:rFonts w:cs="Arial"/>
          <w:b/>
          <w:bCs/>
          <w:u w:val="none"/>
        </w:rPr>
        <w:t xml:space="preserve">Stronger Communities </w:t>
      </w:r>
      <w:r w:rsidR="00C90379" w:rsidRPr="00441817">
        <w:rPr>
          <w:rFonts w:cs="Arial"/>
          <w:b/>
          <w:bCs/>
          <w:u w:val="none"/>
        </w:rPr>
        <w:t>sub-group</w:t>
      </w:r>
    </w:p>
    <w:p w14:paraId="489FF308" w14:textId="4F2C9FFC" w:rsidR="61DE8C0B" w:rsidRDefault="61DE8C0B" w:rsidP="001E020C">
      <w:pPr>
        <w:pStyle w:val="ListParagraph"/>
        <w:numPr>
          <w:ilvl w:val="0"/>
          <w:numId w:val="7"/>
        </w:numPr>
        <w:jc w:val="both"/>
      </w:pPr>
      <w:r w:rsidRPr="36DB991C">
        <w:t>The Stronger Communities Board brought together key organisations, such as Public Health, Oxfordshire County Council, Oxfordshire Community and Voluntary Association, and the Department for Work and Pensions.</w:t>
      </w:r>
    </w:p>
    <w:p w14:paraId="3FD41468" w14:textId="799984A5" w:rsidR="61DE8C0B" w:rsidRDefault="61DE8C0B" w:rsidP="001E020C">
      <w:pPr>
        <w:pStyle w:val="ListParagraph"/>
        <w:numPr>
          <w:ilvl w:val="0"/>
          <w:numId w:val="7"/>
        </w:numPr>
        <w:jc w:val="both"/>
        <w:rPr>
          <w:rFonts w:cs="Arial"/>
          <w:color w:val="auto"/>
        </w:rPr>
      </w:pPr>
      <w:r w:rsidRPr="36DB991C">
        <w:t>These organisations contribute towards the development of stronger communities by addressing inequality and poverty, with an increasing focus on issues of health and wellbeing.</w:t>
      </w:r>
    </w:p>
    <w:p w14:paraId="70AB526B" w14:textId="0A6C43CA" w:rsidR="161ABA4C" w:rsidRDefault="161ABA4C" w:rsidP="001E020C">
      <w:pPr>
        <w:pStyle w:val="ListParagraph"/>
        <w:numPr>
          <w:ilvl w:val="0"/>
          <w:numId w:val="7"/>
        </w:numPr>
        <w:jc w:val="both"/>
        <w:rPr>
          <w:rFonts w:cs="Arial"/>
          <w:color w:val="auto"/>
        </w:rPr>
      </w:pPr>
      <w:r>
        <w:t>The Stronger Communities sub-group was supported by the Head of Community Services, who left the Council in February 2024. The future purpose and work of the sub-group will need to be considered alongside the Community Services review, which is currently being undertaken and is due to conclude in March 2025.</w:t>
      </w:r>
    </w:p>
    <w:p w14:paraId="7AAEDABB" w14:textId="77777777" w:rsidR="00FC780F" w:rsidRPr="0049110C" w:rsidRDefault="00FC780F" w:rsidP="001E020C">
      <w:pPr>
        <w:pStyle w:val="ListParagraph"/>
        <w:ind w:left="360"/>
        <w:jc w:val="both"/>
        <w:rPr>
          <w:rFonts w:cs="Arial"/>
          <w:color w:val="auto"/>
        </w:rPr>
      </w:pPr>
    </w:p>
    <w:p w14:paraId="08AABEDD" w14:textId="512F247D" w:rsidR="00C90379" w:rsidRPr="00441817" w:rsidRDefault="5940DDE8" w:rsidP="001E020C">
      <w:pPr>
        <w:pStyle w:val="Heading2"/>
        <w:jc w:val="both"/>
        <w:rPr>
          <w:rFonts w:cs="Arial"/>
          <w:b/>
          <w:bCs/>
          <w:u w:val="none"/>
        </w:rPr>
      </w:pPr>
      <w:r w:rsidRPr="00441817">
        <w:rPr>
          <w:rFonts w:cs="Arial"/>
          <w:b/>
          <w:bCs/>
          <w:u w:val="none"/>
        </w:rPr>
        <w:t>Zero Carbon Oxford Partnership</w:t>
      </w:r>
      <w:r w:rsidR="100C0208" w:rsidRPr="00441817">
        <w:rPr>
          <w:rFonts w:cs="Arial"/>
          <w:b/>
          <w:bCs/>
          <w:u w:val="none"/>
        </w:rPr>
        <w:t xml:space="preserve"> </w:t>
      </w:r>
      <w:r w:rsidR="1C3661F2" w:rsidRPr="00441817">
        <w:rPr>
          <w:rFonts w:cs="Arial"/>
          <w:b/>
          <w:bCs/>
          <w:u w:val="none"/>
        </w:rPr>
        <w:t>sub-group</w:t>
      </w:r>
    </w:p>
    <w:p w14:paraId="2DA722AA" w14:textId="1D659E15" w:rsidR="00DE7D34" w:rsidRPr="00DA7933" w:rsidRDefault="4A22594D" w:rsidP="001E020C">
      <w:pPr>
        <w:pStyle w:val="ListParagraph"/>
        <w:numPr>
          <w:ilvl w:val="0"/>
          <w:numId w:val="7"/>
        </w:numPr>
        <w:ind w:left="357" w:hanging="357"/>
        <w:jc w:val="both"/>
        <w:rPr>
          <w:rFonts w:cs="Arial"/>
        </w:rPr>
      </w:pPr>
      <w:r w:rsidRPr="00DA7933">
        <w:rPr>
          <w:rFonts w:cs="Arial"/>
          <w:color w:val="auto"/>
        </w:rPr>
        <w:t xml:space="preserve">The </w:t>
      </w:r>
      <w:hyperlink r:id="rId12">
        <w:r w:rsidRPr="192CF614">
          <w:rPr>
            <w:rStyle w:val="Hyperlink"/>
            <w:rFonts w:cs="Arial"/>
          </w:rPr>
          <w:t>Zero Carbon Oxford Partnership</w:t>
        </w:r>
      </w:hyperlink>
      <w:r w:rsidR="32B47766" w:rsidRPr="00DA7933">
        <w:rPr>
          <w:rFonts w:cs="Arial"/>
        </w:rPr>
        <w:t xml:space="preserve"> (</w:t>
      </w:r>
      <w:r w:rsidR="0E2D04CA" w:rsidRPr="00DA7933">
        <w:rPr>
          <w:rFonts w:cs="Arial"/>
        </w:rPr>
        <w:t>Z</w:t>
      </w:r>
      <w:r w:rsidR="1EF9E6DF" w:rsidRPr="00DA7933">
        <w:rPr>
          <w:rFonts w:cs="Arial"/>
        </w:rPr>
        <w:t>COP)</w:t>
      </w:r>
      <w:r w:rsidR="00DE7D34" w:rsidRPr="00DA7933">
        <w:rPr>
          <w:rFonts w:cs="Arial"/>
          <w:vertAlign w:val="superscript"/>
        </w:rPr>
        <w:footnoteReference w:id="2"/>
      </w:r>
      <w:r w:rsidR="7E422471">
        <w:rPr>
          <w:rFonts w:cs="Arial"/>
        </w:rPr>
        <w:t xml:space="preserve">, </w:t>
      </w:r>
      <w:r w:rsidR="1EF9E6DF" w:rsidRPr="00DA7933">
        <w:rPr>
          <w:rFonts w:cs="Arial"/>
        </w:rPr>
        <w:t xml:space="preserve">brings together Oxford’s most influential organisations including both universities, the health trusts, both </w:t>
      </w:r>
      <w:r w:rsidR="5E6E6D5B" w:rsidRPr="00DA7933">
        <w:rPr>
          <w:rFonts w:cs="Arial"/>
        </w:rPr>
        <w:t>the Oxford City</w:t>
      </w:r>
      <w:r w:rsidR="1EF9E6DF" w:rsidRPr="00DA7933">
        <w:rPr>
          <w:rFonts w:cs="Arial"/>
        </w:rPr>
        <w:t xml:space="preserve"> and </w:t>
      </w:r>
      <w:r w:rsidR="6A9A597D" w:rsidRPr="00DA7933">
        <w:rPr>
          <w:rFonts w:cs="Arial"/>
        </w:rPr>
        <w:t xml:space="preserve">Oxfordshire </w:t>
      </w:r>
      <w:r w:rsidR="1EF9E6DF" w:rsidRPr="00DA7933">
        <w:rPr>
          <w:rFonts w:cs="Arial"/>
        </w:rPr>
        <w:t xml:space="preserve">County Councils and large businesses such as BMW, Lucy Group, </w:t>
      </w:r>
      <w:proofErr w:type="spellStart"/>
      <w:r w:rsidR="1EF9E6DF" w:rsidRPr="00DA7933">
        <w:rPr>
          <w:rFonts w:cs="Arial"/>
        </w:rPr>
        <w:t>LandSec</w:t>
      </w:r>
      <w:proofErr w:type="spellEnd"/>
      <w:r w:rsidR="1EF9E6DF" w:rsidRPr="00DA7933">
        <w:rPr>
          <w:rFonts w:cs="Arial"/>
        </w:rPr>
        <w:t xml:space="preserve">, SSEN and Unipart. </w:t>
      </w:r>
    </w:p>
    <w:p w14:paraId="4C7FC542" w14:textId="3FA54133" w:rsidR="00DE7D34" w:rsidRPr="00DA7933" w:rsidRDefault="00DE7D34" w:rsidP="001E020C">
      <w:pPr>
        <w:pStyle w:val="ListParagraph"/>
        <w:numPr>
          <w:ilvl w:val="0"/>
          <w:numId w:val="7"/>
        </w:numPr>
        <w:ind w:left="357" w:hanging="357"/>
        <w:jc w:val="both"/>
        <w:rPr>
          <w:rFonts w:cs="Arial"/>
        </w:rPr>
      </w:pPr>
      <w:r w:rsidRPr="36DB991C">
        <w:rPr>
          <w:rFonts w:cs="Arial"/>
        </w:rPr>
        <w:t>The purpose of the partnership is to work together to support the city in its journey to net zero carbon emissions by 2040, ten years ahead of the UK’s Government’s legal targets.</w:t>
      </w:r>
      <w:r w:rsidR="004C7FA4" w:rsidRPr="36DB991C">
        <w:rPr>
          <w:rFonts w:cs="Arial"/>
        </w:rPr>
        <w:t xml:space="preserve"> </w:t>
      </w:r>
    </w:p>
    <w:p w14:paraId="4E9C1191" w14:textId="7F3D92F0" w:rsidR="00DE7D34" w:rsidRPr="00FC780F" w:rsidRDefault="00DE7D34" w:rsidP="001E020C">
      <w:pPr>
        <w:pStyle w:val="ListParagraph"/>
        <w:numPr>
          <w:ilvl w:val="0"/>
          <w:numId w:val="7"/>
        </w:numPr>
        <w:ind w:left="357" w:hanging="357"/>
        <w:jc w:val="both"/>
        <w:rPr>
          <w:rFonts w:cs="Arial"/>
        </w:rPr>
      </w:pPr>
      <w:r w:rsidRPr="36DB991C">
        <w:rPr>
          <w:rFonts w:cs="Arial"/>
        </w:rPr>
        <w:t xml:space="preserve">Following its formation, the partnership developed a science-based </w:t>
      </w:r>
      <w:hyperlink r:id="rId13">
        <w:r w:rsidRPr="36DB991C">
          <w:rPr>
            <w:rStyle w:val="Hyperlink"/>
            <w:rFonts w:cs="Arial"/>
          </w:rPr>
          <w:t>Roadmap and Action Plan</w:t>
        </w:r>
      </w:hyperlink>
      <w:r w:rsidRPr="36DB991C">
        <w:rPr>
          <w:rFonts w:cs="Arial"/>
          <w:color w:val="000000" w:themeColor="text1"/>
        </w:rPr>
        <w:t xml:space="preserve"> with the Carbon Trust. It sets out a comprehensive and ambitious pathway to net zero carbon emissions for the city, with 5-yearly carbon budgets, sectoral roadmaps and 25 cross cutting actions required over the short and mid-term.</w:t>
      </w:r>
    </w:p>
    <w:p w14:paraId="14752B0E" w14:textId="09B9AC72" w:rsidR="00DE7D34" w:rsidRPr="00FC780F" w:rsidRDefault="00DE7D34" w:rsidP="001E020C">
      <w:pPr>
        <w:pStyle w:val="ListParagraph"/>
        <w:numPr>
          <w:ilvl w:val="0"/>
          <w:numId w:val="7"/>
        </w:numPr>
        <w:ind w:left="357" w:hanging="357"/>
        <w:jc w:val="both"/>
        <w:rPr>
          <w:rFonts w:cs="Arial"/>
        </w:rPr>
      </w:pPr>
      <w:r w:rsidRPr="004C7FA4">
        <w:rPr>
          <w:rFonts w:cs="Arial"/>
        </w:rPr>
        <w:t>This work follows on from the mandate established by the Oxford Citizens Assembly on Climate Change held in 2019</w:t>
      </w:r>
      <w:r w:rsidRPr="00DA7933">
        <w:rPr>
          <w:rStyle w:val="FootnoteReference"/>
          <w:rFonts w:cs="Arial"/>
        </w:rPr>
        <w:footnoteReference w:id="3"/>
      </w:r>
      <w:r w:rsidR="004C7FA4" w:rsidRPr="004C7FA4">
        <w:rPr>
          <w:rFonts w:cs="Arial"/>
        </w:rPr>
        <w:t>, and the Zero Carbon Oxford Summit in February 2021.</w:t>
      </w:r>
    </w:p>
    <w:p w14:paraId="7D4F873A" w14:textId="62464B52" w:rsidR="00DE7D34" w:rsidRPr="00FC780F" w:rsidRDefault="5940DDE8" w:rsidP="001E020C">
      <w:pPr>
        <w:pStyle w:val="ListParagraph"/>
        <w:numPr>
          <w:ilvl w:val="0"/>
          <w:numId w:val="7"/>
        </w:numPr>
        <w:ind w:left="357" w:hanging="357"/>
        <w:jc w:val="both"/>
        <w:rPr>
          <w:rFonts w:cs="Arial"/>
        </w:rPr>
      </w:pPr>
      <w:r w:rsidRPr="36DB991C">
        <w:rPr>
          <w:rFonts w:cs="Arial"/>
        </w:rPr>
        <w:lastRenderedPageBreak/>
        <w:t xml:space="preserve">ZCOP is </w:t>
      </w:r>
      <w:r w:rsidR="2DDB55C8" w:rsidRPr="36DB991C">
        <w:rPr>
          <w:rFonts w:cs="Arial"/>
        </w:rPr>
        <w:t>c</w:t>
      </w:r>
      <w:r w:rsidR="3334140A" w:rsidRPr="36DB991C">
        <w:rPr>
          <w:rFonts w:cs="Arial"/>
        </w:rPr>
        <w:t xml:space="preserve">haired </w:t>
      </w:r>
      <w:r w:rsidR="1EF9E6DF" w:rsidRPr="36DB991C">
        <w:rPr>
          <w:rFonts w:cs="Arial"/>
        </w:rPr>
        <w:t xml:space="preserve">by Cllr Susan Brown, Leader of the Council </w:t>
      </w:r>
      <w:r w:rsidR="2FA70545" w:rsidRPr="36DB991C">
        <w:rPr>
          <w:rFonts w:cs="Arial"/>
        </w:rPr>
        <w:t>and Cabinet</w:t>
      </w:r>
      <w:r w:rsidR="1EF9E6DF" w:rsidRPr="36DB991C">
        <w:rPr>
          <w:rFonts w:cs="Arial"/>
        </w:rPr>
        <w:t xml:space="preserve"> Member for</w:t>
      </w:r>
      <w:r w:rsidR="33064C3C" w:rsidRPr="36DB991C">
        <w:rPr>
          <w:rFonts w:cs="Arial"/>
        </w:rPr>
        <w:t xml:space="preserve"> </w:t>
      </w:r>
      <w:r w:rsidRPr="36DB991C">
        <w:rPr>
          <w:rFonts w:cs="Arial"/>
        </w:rPr>
        <w:t>Partnership</w:t>
      </w:r>
      <w:r w:rsidR="0F34B9CB" w:rsidRPr="36DB991C">
        <w:rPr>
          <w:rFonts w:cs="Arial"/>
        </w:rPr>
        <w:t xml:space="preserve"> Working</w:t>
      </w:r>
      <w:r w:rsidRPr="36DB991C">
        <w:rPr>
          <w:rFonts w:cs="Arial"/>
        </w:rPr>
        <w:t>, and supported by</w:t>
      </w:r>
      <w:r w:rsidR="2885C901" w:rsidRPr="36DB991C">
        <w:rPr>
          <w:rFonts w:cs="Arial"/>
        </w:rPr>
        <w:t xml:space="preserve"> the Council’s</w:t>
      </w:r>
      <w:r w:rsidRPr="36DB991C">
        <w:rPr>
          <w:rFonts w:cs="Arial"/>
        </w:rPr>
        <w:t xml:space="preserve">, </w:t>
      </w:r>
      <w:r w:rsidRPr="36DB991C">
        <w:rPr>
          <w:rFonts w:cs="Arial"/>
          <w:color w:val="auto"/>
        </w:rPr>
        <w:t>Environmental Sustainability Lead.</w:t>
      </w:r>
    </w:p>
    <w:p w14:paraId="1C5E1366" w14:textId="77777777" w:rsidR="00FC780F" w:rsidRPr="004C7FA4" w:rsidRDefault="00FC780F" w:rsidP="001E020C">
      <w:pPr>
        <w:pStyle w:val="ListParagraph"/>
        <w:ind w:left="357"/>
        <w:jc w:val="both"/>
        <w:rPr>
          <w:rFonts w:cs="Arial"/>
          <w:bCs/>
        </w:rPr>
      </w:pPr>
    </w:p>
    <w:p w14:paraId="71F50467" w14:textId="77777777" w:rsidR="00C90379" w:rsidRPr="00441817" w:rsidRDefault="00C90379" w:rsidP="001E020C">
      <w:pPr>
        <w:pStyle w:val="Heading2"/>
        <w:jc w:val="both"/>
        <w:rPr>
          <w:b/>
          <w:bCs/>
          <w:u w:val="none"/>
        </w:rPr>
      </w:pPr>
      <w:r w:rsidRPr="00441817">
        <w:rPr>
          <w:b/>
          <w:bCs/>
          <w:u w:val="none"/>
        </w:rPr>
        <w:t>Safer Communities sub-group</w:t>
      </w:r>
    </w:p>
    <w:p w14:paraId="5FB6C4C0" w14:textId="338EAC36" w:rsidR="00CA3403" w:rsidRPr="00CA3403" w:rsidRDefault="00A5314F" w:rsidP="001E020C">
      <w:pPr>
        <w:pStyle w:val="ListParagraph"/>
        <w:numPr>
          <w:ilvl w:val="0"/>
          <w:numId w:val="7"/>
        </w:numPr>
        <w:jc w:val="both"/>
        <w:rPr>
          <w:rFonts w:cs="Arial"/>
          <w:i/>
          <w:iCs/>
          <w:color w:val="000000" w:themeColor="text1"/>
        </w:rPr>
      </w:pPr>
      <w:hyperlink r:id="rId14">
        <w:r w:rsidR="7160E46A" w:rsidRPr="36DB991C">
          <w:rPr>
            <w:rStyle w:val="Hyperlink"/>
          </w:rPr>
          <w:t>Oxford Safer Communities Partnership</w:t>
        </w:r>
      </w:hyperlink>
      <w:r w:rsidR="7160E46A">
        <w:t xml:space="preserve"> (OSCP) was established in 1998 and is the Community Safety Partnership for Oxford, a statutory requirement of the Crime and Disorder Act 1998, as amended.</w:t>
      </w:r>
    </w:p>
    <w:p w14:paraId="745E4949" w14:textId="6376A4F7" w:rsidR="57793556" w:rsidRDefault="57793556" w:rsidP="001E020C">
      <w:pPr>
        <w:pStyle w:val="ListParagraph"/>
        <w:numPr>
          <w:ilvl w:val="0"/>
          <w:numId w:val="7"/>
        </w:numPr>
        <w:jc w:val="both"/>
        <w:rPr>
          <w:rFonts w:cs="Arial"/>
          <w:color w:val="000000" w:themeColor="text1"/>
        </w:rPr>
      </w:pPr>
      <w:r>
        <w:t xml:space="preserve">The Safer Communities sub-group is supported by the Council's Community Safety Service </w:t>
      </w:r>
      <w:r w:rsidR="74A72654">
        <w:t>Manager and</w:t>
      </w:r>
      <w:r w:rsidR="7160E46A">
        <w:t xml:space="preserve"> brings together organisations to make Oxford a safer place by reducing the fear of crime, minimising the likelihood of becoming a victim of crime and by addressing community safety concerns to improve the lives of our residents, </w:t>
      </w:r>
      <w:bookmarkStart w:id="8" w:name="_Int_SvY3SfZP"/>
      <w:r w:rsidR="7160E46A">
        <w:t>businesses</w:t>
      </w:r>
      <w:bookmarkEnd w:id="8"/>
      <w:r w:rsidR="7160E46A">
        <w:t xml:space="preserve"> and visitors.</w:t>
      </w:r>
    </w:p>
    <w:p w14:paraId="52FC6185" w14:textId="04B90245" w:rsidR="1C59CE5E" w:rsidRDefault="1C59CE5E" w:rsidP="001E020C">
      <w:pPr>
        <w:pStyle w:val="ListParagraph"/>
        <w:numPr>
          <w:ilvl w:val="0"/>
          <w:numId w:val="7"/>
        </w:numPr>
        <w:jc w:val="both"/>
        <w:rPr>
          <w:rFonts w:cs="Arial"/>
          <w:color w:val="000000" w:themeColor="text1"/>
        </w:rPr>
      </w:pPr>
      <w:r w:rsidRPr="30F03286">
        <w:rPr>
          <w:rFonts w:ascii="Helvetica" w:eastAsia="Helvetica" w:hAnsi="Helvetica" w:cs="Helvetica"/>
          <w:color w:val="auto"/>
        </w:rPr>
        <w:t xml:space="preserve">To support the work of all partners, the OSCP produces </w:t>
      </w:r>
      <w:bookmarkStart w:id="9" w:name="_Int_oNORpogM"/>
      <w:r w:rsidRPr="30F03286">
        <w:rPr>
          <w:rFonts w:ascii="Helvetica" w:eastAsia="Helvetica" w:hAnsi="Helvetica" w:cs="Helvetica"/>
          <w:color w:val="auto"/>
        </w:rPr>
        <w:t>an</w:t>
      </w:r>
      <w:bookmarkEnd w:id="9"/>
      <w:r w:rsidRPr="30F03286">
        <w:rPr>
          <w:rFonts w:ascii="Helvetica" w:eastAsia="Helvetica" w:hAnsi="Helvetica" w:cs="Helvetica"/>
          <w:color w:val="auto"/>
        </w:rPr>
        <w:t xml:space="preserve"> </w:t>
      </w:r>
      <w:hyperlink r:id="rId15">
        <w:r w:rsidRPr="30F03286">
          <w:rPr>
            <w:rStyle w:val="Hyperlink"/>
            <w:rFonts w:ascii="Helvetica" w:eastAsia="Helvetica" w:hAnsi="Helvetica" w:cs="Helvetica"/>
          </w:rPr>
          <w:t>action plan</w:t>
        </w:r>
      </w:hyperlink>
      <w:r w:rsidRPr="30F03286">
        <w:rPr>
          <w:rFonts w:ascii="Helvetica" w:eastAsia="Helvetica" w:hAnsi="Helvetica" w:cs="Helvetica"/>
          <w:color w:val="auto"/>
        </w:rPr>
        <w:t xml:space="preserve"> that highlights what has been achieved in the previous year and what priorities there are for the coming year.</w:t>
      </w:r>
    </w:p>
    <w:p w14:paraId="4C0E8674" w14:textId="64140767" w:rsidR="2EB8B272" w:rsidRDefault="2EB8B272" w:rsidP="001E020C">
      <w:pPr>
        <w:pStyle w:val="ListParagraph"/>
        <w:numPr>
          <w:ilvl w:val="0"/>
          <w:numId w:val="7"/>
        </w:numPr>
        <w:jc w:val="both"/>
        <w:rPr>
          <w:rFonts w:cs="Arial"/>
          <w:color w:val="000000" w:themeColor="text1"/>
        </w:rPr>
      </w:pPr>
      <w:r w:rsidRPr="30F03286">
        <w:rPr>
          <w:rFonts w:ascii="Helvetica" w:eastAsia="Helvetica" w:hAnsi="Helvetica" w:cs="Helvetica"/>
          <w:color w:val="auto"/>
        </w:rPr>
        <w:t>The OSCP Board review</w:t>
      </w:r>
      <w:r w:rsidR="75B2173B" w:rsidRPr="30F03286">
        <w:rPr>
          <w:rFonts w:ascii="Helvetica" w:eastAsia="Helvetica" w:hAnsi="Helvetica" w:cs="Helvetica"/>
          <w:color w:val="auto"/>
        </w:rPr>
        <w:t>ed</w:t>
      </w:r>
      <w:r w:rsidRPr="30F03286">
        <w:rPr>
          <w:rFonts w:ascii="Helvetica" w:eastAsia="Helvetica" w:hAnsi="Helvetica" w:cs="Helvetica"/>
          <w:color w:val="auto"/>
        </w:rPr>
        <w:t xml:space="preserve"> the 2023/24 priorities and </w:t>
      </w:r>
      <w:r w:rsidR="00441817" w:rsidRPr="30F03286">
        <w:rPr>
          <w:rFonts w:ascii="Helvetica" w:eastAsia="Helvetica" w:hAnsi="Helvetica" w:cs="Helvetica"/>
          <w:color w:val="auto"/>
        </w:rPr>
        <w:t xml:space="preserve">will </w:t>
      </w:r>
      <w:r w:rsidRPr="30F03286">
        <w:rPr>
          <w:rFonts w:ascii="Helvetica" w:eastAsia="Helvetica" w:hAnsi="Helvetica" w:cs="Helvetica"/>
          <w:color w:val="auto"/>
        </w:rPr>
        <w:t xml:space="preserve">agree those for 2024/25 at </w:t>
      </w:r>
      <w:r w:rsidR="422B9B74" w:rsidRPr="30F03286">
        <w:rPr>
          <w:rFonts w:ascii="Helvetica" w:eastAsia="Helvetica" w:hAnsi="Helvetica" w:cs="Helvetica"/>
          <w:color w:val="auto"/>
        </w:rPr>
        <w:t>its</w:t>
      </w:r>
      <w:r w:rsidRPr="30F03286">
        <w:rPr>
          <w:rFonts w:ascii="Helvetica" w:eastAsia="Helvetica" w:hAnsi="Helvetica" w:cs="Helvetica"/>
          <w:color w:val="auto"/>
        </w:rPr>
        <w:t xml:space="preserve"> meeting</w:t>
      </w:r>
      <w:r w:rsidR="78F219DB" w:rsidRPr="30F03286">
        <w:rPr>
          <w:rFonts w:ascii="Helvetica" w:eastAsia="Helvetica" w:hAnsi="Helvetica" w:cs="Helvetica"/>
          <w:color w:val="auto"/>
        </w:rPr>
        <w:t xml:space="preserve"> in June</w:t>
      </w:r>
      <w:r w:rsidR="08D5A339" w:rsidRPr="30F03286">
        <w:rPr>
          <w:rFonts w:ascii="Helvetica" w:eastAsia="Helvetica" w:hAnsi="Helvetica" w:cs="Helvetica"/>
          <w:color w:val="auto"/>
        </w:rPr>
        <w:t xml:space="preserve"> 2024</w:t>
      </w:r>
      <w:r w:rsidR="78F219DB" w:rsidRPr="30F03286">
        <w:rPr>
          <w:rFonts w:ascii="Helvetica" w:eastAsia="Helvetica" w:hAnsi="Helvetica" w:cs="Helvetica"/>
          <w:color w:val="auto"/>
        </w:rPr>
        <w:t>.</w:t>
      </w:r>
    </w:p>
    <w:p w14:paraId="188E7A75" w14:textId="7BB48A89" w:rsidR="42CCD90C" w:rsidRDefault="42CCD90C" w:rsidP="001E020C">
      <w:pPr>
        <w:pStyle w:val="ListParagraph"/>
        <w:jc w:val="both"/>
        <w:rPr>
          <w:rFonts w:cs="Arial"/>
          <w:color w:val="000000" w:themeColor="text1"/>
        </w:rPr>
      </w:pPr>
    </w:p>
    <w:p w14:paraId="46163C0F" w14:textId="77777777" w:rsidR="003D44A6" w:rsidRDefault="003D44A6" w:rsidP="001E020C">
      <w:pPr>
        <w:pStyle w:val="Heading1"/>
        <w:spacing w:before="0"/>
        <w:jc w:val="both"/>
      </w:pPr>
      <w:r>
        <w:t>Activity and a</w:t>
      </w:r>
      <w:r w:rsidR="00B25985">
        <w:t>chievements over last 12 months:</w:t>
      </w:r>
      <w:r>
        <w:t xml:space="preserve"> </w:t>
      </w:r>
    </w:p>
    <w:p w14:paraId="5E0ADC4C" w14:textId="06DBB2F9" w:rsidR="00A02DE5" w:rsidRPr="00815346" w:rsidRDefault="00A02DE5" w:rsidP="001E020C">
      <w:pPr>
        <w:pStyle w:val="Heading1"/>
        <w:spacing w:before="0"/>
        <w:jc w:val="both"/>
      </w:pPr>
      <w:r>
        <w:t>E</w:t>
      </w:r>
      <w:r w:rsidR="00CA3403">
        <w:t xml:space="preserve">conomic </w:t>
      </w:r>
      <w:r w:rsidR="00BB1710">
        <w:t>Development</w:t>
      </w:r>
    </w:p>
    <w:p w14:paraId="669AA061" w14:textId="17956742" w:rsidR="00B26E8D" w:rsidRPr="00B26E8D" w:rsidRDefault="37E28EA5" w:rsidP="001E020C">
      <w:pPr>
        <w:pStyle w:val="ListParagraph"/>
        <w:numPr>
          <w:ilvl w:val="0"/>
          <w:numId w:val="7"/>
        </w:numPr>
        <w:jc w:val="both"/>
        <w:rPr>
          <w:rFonts w:cs="Arial"/>
          <w:color w:val="auto"/>
        </w:rPr>
      </w:pPr>
      <w:r w:rsidRPr="36DB991C">
        <w:rPr>
          <w:rFonts w:cs="Arial"/>
          <w:color w:val="auto"/>
        </w:rPr>
        <w:t xml:space="preserve">This </w:t>
      </w:r>
      <w:r w:rsidR="46D5461E" w:rsidRPr="36DB991C">
        <w:rPr>
          <w:rFonts w:cs="Arial"/>
        </w:rPr>
        <w:t xml:space="preserve">group continues to contribute to the delivery of the </w:t>
      </w:r>
      <w:hyperlink r:id="rId16">
        <w:r w:rsidR="46D5461E" w:rsidRPr="36DB991C">
          <w:rPr>
            <w:rStyle w:val="Hyperlink"/>
            <w:rFonts w:cs="Arial"/>
          </w:rPr>
          <w:t>Oxford Economic Strategy</w:t>
        </w:r>
      </w:hyperlink>
      <w:r w:rsidR="46D5461E" w:rsidRPr="36DB991C">
        <w:rPr>
          <w:rFonts w:cs="Arial"/>
        </w:rPr>
        <w:t xml:space="preserve"> which was </w:t>
      </w:r>
      <w:r w:rsidR="7E422471" w:rsidRPr="36DB991C">
        <w:rPr>
          <w:rFonts w:cs="Arial"/>
        </w:rPr>
        <w:t xml:space="preserve">updated and </w:t>
      </w:r>
      <w:r w:rsidR="23205462" w:rsidRPr="36DB991C">
        <w:rPr>
          <w:rFonts w:cs="Arial"/>
        </w:rPr>
        <w:t xml:space="preserve">adopted </w:t>
      </w:r>
      <w:r w:rsidR="46D5461E" w:rsidRPr="36DB991C">
        <w:rPr>
          <w:rFonts w:cs="Arial"/>
        </w:rPr>
        <w:t>by C</w:t>
      </w:r>
      <w:r w:rsidR="23205462" w:rsidRPr="36DB991C">
        <w:rPr>
          <w:rFonts w:cs="Arial"/>
        </w:rPr>
        <w:t xml:space="preserve">ouncil </w:t>
      </w:r>
      <w:r w:rsidR="181980D0" w:rsidRPr="36DB991C">
        <w:rPr>
          <w:rFonts w:cs="Arial"/>
        </w:rPr>
        <w:t xml:space="preserve">and published </w:t>
      </w:r>
      <w:r w:rsidR="46D5461E" w:rsidRPr="36DB991C">
        <w:rPr>
          <w:rFonts w:cs="Arial"/>
        </w:rPr>
        <w:t xml:space="preserve">in summer 2022 following extensive consultation in 2021. </w:t>
      </w:r>
    </w:p>
    <w:p w14:paraId="0A5E6675" w14:textId="0779CC83" w:rsidR="001C5B91" w:rsidRPr="001C5B91" w:rsidRDefault="46D5461E" w:rsidP="001E020C">
      <w:pPr>
        <w:pStyle w:val="ListParagraph"/>
        <w:numPr>
          <w:ilvl w:val="0"/>
          <w:numId w:val="7"/>
        </w:numPr>
        <w:jc w:val="both"/>
        <w:rPr>
          <w:rFonts w:cs="Arial"/>
          <w:color w:val="auto"/>
        </w:rPr>
      </w:pPr>
      <w:r w:rsidRPr="36DB991C">
        <w:rPr>
          <w:rFonts w:cs="Arial"/>
        </w:rPr>
        <w:t xml:space="preserve">The strategy </w:t>
      </w:r>
      <w:r w:rsidR="1C3661F2" w:rsidRPr="36DB991C">
        <w:rPr>
          <w:rFonts w:cs="Arial"/>
        </w:rPr>
        <w:t>covers the next</w:t>
      </w:r>
      <w:r w:rsidRPr="36DB991C">
        <w:rPr>
          <w:rFonts w:cs="Arial"/>
        </w:rPr>
        <w:t xml:space="preserve"> 10 year</w:t>
      </w:r>
      <w:r w:rsidR="1C3661F2" w:rsidRPr="36DB991C">
        <w:rPr>
          <w:rFonts w:cs="Arial"/>
        </w:rPr>
        <w:t>s</w:t>
      </w:r>
      <w:r w:rsidRPr="36DB991C">
        <w:rPr>
          <w:rFonts w:cs="Arial"/>
        </w:rPr>
        <w:t xml:space="preserve"> and </w:t>
      </w:r>
      <w:r w:rsidR="1C3661F2" w:rsidRPr="36DB991C">
        <w:rPr>
          <w:rFonts w:cs="Arial"/>
        </w:rPr>
        <w:t xml:space="preserve">updates are </w:t>
      </w:r>
      <w:r w:rsidRPr="36DB991C">
        <w:rPr>
          <w:rFonts w:cs="Arial"/>
        </w:rPr>
        <w:t>report</w:t>
      </w:r>
      <w:r w:rsidR="1C3661F2" w:rsidRPr="36DB991C">
        <w:rPr>
          <w:rFonts w:cs="Arial"/>
        </w:rPr>
        <w:t>ed</w:t>
      </w:r>
      <w:r w:rsidRPr="36DB991C">
        <w:rPr>
          <w:rFonts w:cs="Arial"/>
        </w:rPr>
        <w:t xml:space="preserve"> to both the Economic Growth Steering Board (EGSB) </w:t>
      </w:r>
      <w:r w:rsidR="1C3661F2" w:rsidRPr="36DB991C">
        <w:rPr>
          <w:rFonts w:cs="Arial"/>
        </w:rPr>
        <w:t>on a quarterly basis and</w:t>
      </w:r>
      <w:r w:rsidRPr="36DB991C">
        <w:rPr>
          <w:rFonts w:cs="Arial"/>
        </w:rPr>
        <w:t xml:space="preserve"> OSP </w:t>
      </w:r>
      <w:r w:rsidR="1C3661F2" w:rsidRPr="36DB991C">
        <w:rPr>
          <w:rFonts w:cs="Arial"/>
        </w:rPr>
        <w:t>annually.</w:t>
      </w:r>
      <w:r w:rsidRPr="36DB991C">
        <w:rPr>
          <w:rFonts w:cs="Arial"/>
        </w:rPr>
        <w:t xml:space="preserve"> A work plan outlining key roles and responsibilities for the Economic Strategy delivery is in place along with a dashboard of measures and KPIs. </w:t>
      </w:r>
    </w:p>
    <w:p w14:paraId="2E9F1064" w14:textId="7B7BA476" w:rsidR="00B26E8D" w:rsidRDefault="50B212E8" w:rsidP="001E020C">
      <w:pPr>
        <w:pStyle w:val="ListParagraph"/>
        <w:numPr>
          <w:ilvl w:val="0"/>
          <w:numId w:val="7"/>
        </w:numPr>
        <w:jc w:val="both"/>
        <w:rPr>
          <w:rFonts w:cs="Arial"/>
          <w:color w:val="auto"/>
        </w:rPr>
      </w:pPr>
      <w:r w:rsidRPr="23327406">
        <w:rPr>
          <w:rFonts w:cs="Arial"/>
          <w:color w:val="auto"/>
          <w:lang w:val="en-US"/>
        </w:rPr>
        <w:t xml:space="preserve">The </w:t>
      </w:r>
      <w:r w:rsidRPr="23327406">
        <w:rPr>
          <w:rFonts w:cs="Arial"/>
          <w:color w:val="auto"/>
        </w:rPr>
        <w:t xml:space="preserve"> </w:t>
      </w:r>
      <w:hyperlink r:id="rId17">
        <w:r w:rsidRPr="23327406">
          <w:rPr>
            <w:rStyle w:val="Hyperlink"/>
            <w:rFonts w:cs="Arial"/>
          </w:rPr>
          <w:t>Oxfordshire Inclusive Economy Partnership</w:t>
        </w:r>
      </w:hyperlink>
      <w:r w:rsidRPr="23327406">
        <w:rPr>
          <w:rFonts w:cs="Arial"/>
          <w:color w:val="auto"/>
        </w:rPr>
        <w:t xml:space="preserve"> (OIEP)</w:t>
      </w:r>
      <w:r w:rsidR="1C3661F2" w:rsidRPr="23327406">
        <w:rPr>
          <w:rFonts w:cs="Arial"/>
          <w:color w:val="auto"/>
        </w:rPr>
        <w:t xml:space="preserve"> was </w:t>
      </w:r>
      <w:r w:rsidRPr="23327406">
        <w:rPr>
          <w:rFonts w:cs="Arial"/>
          <w:color w:val="auto"/>
        </w:rPr>
        <w:t xml:space="preserve">established in March 2021 </w:t>
      </w:r>
      <w:r w:rsidR="1C3661F2" w:rsidRPr="23327406">
        <w:rPr>
          <w:rFonts w:cs="Arial"/>
          <w:color w:val="auto"/>
        </w:rPr>
        <w:t>as</w:t>
      </w:r>
      <w:r w:rsidRPr="23327406">
        <w:rPr>
          <w:rFonts w:cs="Arial"/>
          <w:color w:val="auto"/>
        </w:rPr>
        <w:t xml:space="preserve"> a countywide partnership of organisations from the public, private and community &amp; voluntary sectors </w:t>
      </w:r>
      <w:r w:rsidR="1C3661F2" w:rsidRPr="23327406">
        <w:rPr>
          <w:rFonts w:cs="Arial"/>
          <w:color w:val="auto"/>
        </w:rPr>
        <w:t>that</w:t>
      </w:r>
      <w:r w:rsidRPr="23327406">
        <w:rPr>
          <w:rFonts w:cs="Arial"/>
          <w:color w:val="auto"/>
        </w:rPr>
        <w:t xml:space="preserve"> have come together to develop an inclusive economy agenda countywide.</w:t>
      </w:r>
      <w:r w:rsidR="33B0027F" w:rsidRPr="23327406">
        <w:rPr>
          <w:rFonts w:cs="Arial"/>
          <w:color w:val="auto"/>
        </w:rPr>
        <w:t xml:space="preserve"> The OIEP’s creation followed a seminar series hosted by the OSP and OxLEP </w:t>
      </w:r>
      <w:r w:rsidR="2E308D86" w:rsidRPr="23327406">
        <w:rPr>
          <w:rFonts w:cs="Arial"/>
          <w:color w:val="auto"/>
        </w:rPr>
        <w:t xml:space="preserve">in 2019/2020 </w:t>
      </w:r>
      <w:r w:rsidR="33B0027F" w:rsidRPr="23327406">
        <w:rPr>
          <w:rFonts w:cs="Arial"/>
          <w:color w:val="auto"/>
        </w:rPr>
        <w:t xml:space="preserve">on </w:t>
      </w:r>
      <w:r w:rsidR="43A2D76B" w:rsidRPr="23327406">
        <w:rPr>
          <w:rFonts w:cs="Arial"/>
          <w:color w:val="auto"/>
        </w:rPr>
        <w:t>inclusive growth. The OIEP</w:t>
      </w:r>
      <w:r w:rsidRPr="23327406">
        <w:rPr>
          <w:rFonts w:cs="Arial"/>
          <w:color w:val="auto"/>
        </w:rPr>
        <w:t xml:space="preserve"> </w:t>
      </w:r>
      <w:r w:rsidR="1C3661F2" w:rsidRPr="23327406">
        <w:rPr>
          <w:rFonts w:cs="Arial"/>
          <w:color w:val="auto"/>
        </w:rPr>
        <w:t xml:space="preserve">reports to the Future Oxfordshire Partnership, </w:t>
      </w:r>
      <w:r w:rsidRPr="23327406">
        <w:rPr>
          <w:rFonts w:cs="Arial"/>
          <w:color w:val="auto"/>
        </w:rPr>
        <w:t xml:space="preserve">is co-chaired by Baroness Royall and Jeremy Long, and is supported by </w:t>
      </w:r>
      <w:r w:rsidR="5C149229" w:rsidRPr="23327406">
        <w:rPr>
          <w:rFonts w:cs="Arial"/>
          <w:color w:val="auto"/>
          <w:lang w:val="en-US"/>
        </w:rPr>
        <w:t>an</w:t>
      </w:r>
      <w:r w:rsidRPr="23327406">
        <w:rPr>
          <w:rFonts w:cs="Arial"/>
          <w:color w:val="auto"/>
          <w:lang w:val="en-US"/>
        </w:rPr>
        <w:t xml:space="preserve"> OIEP Manager.</w:t>
      </w:r>
      <w:r w:rsidRPr="23327406">
        <w:rPr>
          <w:rFonts w:cs="Arial"/>
          <w:color w:val="auto"/>
        </w:rPr>
        <w:t xml:space="preserve"> </w:t>
      </w:r>
    </w:p>
    <w:p w14:paraId="27449B01" w14:textId="42AA0AB4" w:rsidR="00B26E8D" w:rsidRPr="00067801" w:rsidRDefault="50B212E8" w:rsidP="001E020C">
      <w:pPr>
        <w:pStyle w:val="ListParagraph"/>
        <w:numPr>
          <w:ilvl w:val="0"/>
          <w:numId w:val="7"/>
        </w:numPr>
        <w:jc w:val="both"/>
        <w:rPr>
          <w:color w:val="auto"/>
          <w:lang w:val="en-US"/>
        </w:rPr>
      </w:pPr>
      <w:r w:rsidRPr="30F03286">
        <w:rPr>
          <w:color w:val="auto"/>
          <w:lang w:val="en-US"/>
        </w:rPr>
        <w:t xml:space="preserve">The aim of the </w:t>
      </w:r>
      <w:r w:rsidR="1C3661F2" w:rsidRPr="30F03286">
        <w:rPr>
          <w:color w:val="auto"/>
          <w:lang w:val="en-US"/>
        </w:rPr>
        <w:t>OIEP</w:t>
      </w:r>
      <w:r w:rsidRPr="30F03286">
        <w:rPr>
          <w:color w:val="auto"/>
          <w:lang w:val="en-US"/>
        </w:rPr>
        <w:t xml:space="preserve"> is to work together to create a more equal and sustainable region that creates opportunities and benefits for all people within </w:t>
      </w:r>
      <w:r w:rsidR="2FB4D445" w:rsidRPr="30F03286">
        <w:rPr>
          <w:color w:val="auto"/>
          <w:lang w:val="en-US"/>
        </w:rPr>
        <w:t>Oxfordshire</w:t>
      </w:r>
      <w:r w:rsidRPr="30F03286">
        <w:rPr>
          <w:color w:val="auto"/>
          <w:lang w:val="en-US"/>
        </w:rPr>
        <w:t xml:space="preserve">.  </w:t>
      </w:r>
    </w:p>
    <w:p w14:paraId="0DFB4491" w14:textId="25C180D8" w:rsidR="00B26E8D" w:rsidRPr="00A56933" w:rsidRDefault="50B212E8" w:rsidP="001E020C">
      <w:pPr>
        <w:pStyle w:val="ListParagraph"/>
        <w:numPr>
          <w:ilvl w:val="0"/>
          <w:numId w:val="7"/>
        </w:numPr>
        <w:jc w:val="both"/>
        <w:rPr>
          <w:color w:val="auto"/>
          <w:lang w:val="en-US"/>
        </w:rPr>
      </w:pPr>
      <w:r w:rsidRPr="30F03286">
        <w:rPr>
          <w:color w:val="auto"/>
          <w:lang w:val="en-US"/>
        </w:rPr>
        <w:t xml:space="preserve">There are 4 action focused working groups to deliver the OIEP vision – education, employment, social value and procurement and place shaping which are looking at working with projects across Oxfordshire that the partnership can support, </w:t>
      </w:r>
      <w:bookmarkStart w:id="10" w:name="_Int_UtX2Iew3"/>
      <w:r w:rsidRPr="30F03286">
        <w:rPr>
          <w:color w:val="auto"/>
          <w:lang w:val="en-US"/>
        </w:rPr>
        <w:t>grow</w:t>
      </w:r>
      <w:bookmarkEnd w:id="10"/>
      <w:r w:rsidRPr="30F03286">
        <w:rPr>
          <w:color w:val="auto"/>
          <w:lang w:val="en-US"/>
        </w:rPr>
        <w:t xml:space="preserve"> or amplify their work as well as creating a repository of case studies, information and signposting related to the inclusive economy.</w:t>
      </w:r>
    </w:p>
    <w:p w14:paraId="4AF53805" w14:textId="7E1EE280" w:rsidR="005B36E2" w:rsidRDefault="003438A8" w:rsidP="001E020C">
      <w:pPr>
        <w:pStyle w:val="ListParagraph"/>
        <w:numPr>
          <w:ilvl w:val="0"/>
          <w:numId w:val="7"/>
        </w:numPr>
        <w:jc w:val="both"/>
        <w:rPr>
          <w:color w:val="auto"/>
          <w:lang w:val="en-US"/>
        </w:rPr>
      </w:pPr>
      <w:r w:rsidRPr="23327406">
        <w:rPr>
          <w:color w:val="auto"/>
          <w:lang w:val="en-US"/>
        </w:rPr>
        <w:t>Delivery in 2023/</w:t>
      </w:r>
      <w:r w:rsidR="00CE6161" w:rsidRPr="23327406">
        <w:rPr>
          <w:color w:val="auto"/>
          <w:lang w:val="en-US"/>
        </w:rPr>
        <w:t xml:space="preserve">2024 for </w:t>
      </w:r>
      <w:r w:rsidR="005B36E2" w:rsidRPr="23327406">
        <w:rPr>
          <w:color w:val="auto"/>
          <w:lang w:val="en-US"/>
        </w:rPr>
        <w:t>focused working group</w:t>
      </w:r>
      <w:r w:rsidR="00921E1A" w:rsidRPr="23327406">
        <w:rPr>
          <w:color w:val="auto"/>
          <w:lang w:val="en-US"/>
        </w:rPr>
        <w:t>s</w:t>
      </w:r>
      <w:r w:rsidR="005B36E2" w:rsidRPr="23327406">
        <w:rPr>
          <w:color w:val="auto"/>
          <w:lang w:val="en-US"/>
        </w:rPr>
        <w:t xml:space="preserve"> included:</w:t>
      </w:r>
    </w:p>
    <w:p w14:paraId="629F9F88" w14:textId="04B8BCA7" w:rsidR="024A65A4" w:rsidRPr="00441817" w:rsidRDefault="024A65A4" w:rsidP="001E020C">
      <w:pPr>
        <w:shd w:val="clear" w:color="auto" w:fill="FFFFFF" w:themeFill="background1"/>
        <w:ind w:left="360"/>
        <w:jc w:val="both"/>
        <w:rPr>
          <w:rFonts w:cs="Arial"/>
          <w:color w:val="auto"/>
          <w:lang w:val="en-US"/>
        </w:rPr>
      </w:pPr>
      <w:r w:rsidRPr="00ED5C44">
        <w:rPr>
          <w:rFonts w:eastAsia="Calibri" w:cs="Arial"/>
          <w:color w:val="auto"/>
          <w:u w:val="single"/>
          <w:lang w:val="en-US"/>
        </w:rPr>
        <w:t>Educational Attainment</w:t>
      </w:r>
      <w:r w:rsidR="00441817">
        <w:rPr>
          <w:rFonts w:eastAsia="Calibri" w:cs="Arial"/>
          <w:color w:val="auto"/>
          <w:lang w:val="en-US"/>
        </w:rPr>
        <w:t>:</w:t>
      </w:r>
    </w:p>
    <w:p w14:paraId="2B3750C7" w14:textId="4F4C9E61" w:rsidR="024A65A4" w:rsidRPr="005B36E2" w:rsidRDefault="024A65A4" w:rsidP="001E020C">
      <w:pPr>
        <w:pStyle w:val="ListParagraph"/>
        <w:numPr>
          <w:ilvl w:val="0"/>
          <w:numId w:val="9"/>
        </w:numPr>
        <w:shd w:val="clear" w:color="auto" w:fill="FFFFFF" w:themeFill="background1"/>
        <w:ind w:left="1080"/>
        <w:jc w:val="both"/>
        <w:rPr>
          <w:rFonts w:eastAsia="Calibri" w:cs="Arial"/>
          <w:color w:val="auto"/>
          <w:lang w:val="en-US"/>
        </w:rPr>
      </w:pPr>
      <w:r w:rsidRPr="7CD506D3">
        <w:rPr>
          <w:rFonts w:eastAsia="Calibri" w:cs="Arial"/>
          <w:color w:val="auto"/>
          <w:lang w:val="en-US"/>
        </w:rPr>
        <w:lastRenderedPageBreak/>
        <w:t xml:space="preserve">Supported </w:t>
      </w:r>
      <w:hyperlink r:id="rId18">
        <w:proofErr w:type="spellStart"/>
        <w:r w:rsidRPr="7CD506D3">
          <w:rPr>
            <w:rStyle w:val="Hyperlink"/>
            <w:rFonts w:eastAsia="Calibri" w:cs="Arial"/>
            <w:lang w:val="en-US"/>
          </w:rPr>
          <w:t>ARCh</w:t>
        </w:r>
        <w:proofErr w:type="spellEnd"/>
        <w:r w:rsidR="00DB4E94" w:rsidRPr="7CD506D3">
          <w:rPr>
            <w:rStyle w:val="Hyperlink"/>
            <w:rFonts w:eastAsia="Calibri" w:cs="Arial"/>
            <w:lang w:val="en-US"/>
          </w:rPr>
          <w:t xml:space="preserve"> – Assisted Reading for Children</w:t>
        </w:r>
      </w:hyperlink>
      <w:r w:rsidR="00DB4E94" w:rsidRPr="7CD506D3">
        <w:rPr>
          <w:rFonts w:eastAsia="Calibri" w:cs="Arial"/>
          <w:color w:val="auto"/>
          <w:lang w:val="en-US"/>
        </w:rPr>
        <w:t xml:space="preserve"> </w:t>
      </w:r>
      <w:r w:rsidRPr="7CD506D3">
        <w:rPr>
          <w:rFonts w:eastAsia="Calibri" w:cs="Arial"/>
          <w:color w:val="auto"/>
          <w:lang w:val="en-US"/>
        </w:rPr>
        <w:t xml:space="preserve">to obtain grant funding to enable the recruitment of a volunteer </w:t>
      </w:r>
      <w:r w:rsidR="00DB4E94" w:rsidRPr="7CD506D3">
        <w:rPr>
          <w:rFonts w:eastAsia="Calibri" w:cs="Arial"/>
          <w:color w:val="auto"/>
          <w:lang w:val="en-US"/>
        </w:rPr>
        <w:t>coordinator</w:t>
      </w:r>
      <w:r w:rsidRPr="7CD506D3">
        <w:rPr>
          <w:rFonts w:eastAsia="Calibri" w:cs="Arial"/>
          <w:color w:val="auto"/>
          <w:lang w:val="en-US"/>
        </w:rPr>
        <w:t xml:space="preserve"> so that they can reach more school</w:t>
      </w:r>
      <w:r w:rsidR="00DB4E94" w:rsidRPr="7CD506D3">
        <w:rPr>
          <w:rFonts w:eastAsia="Calibri" w:cs="Arial"/>
          <w:color w:val="auto"/>
          <w:lang w:val="en-US"/>
        </w:rPr>
        <w:t>s</w:t>
      </w:r>
    </w:p>
    <w:p w14:paraId="33C2FFB5" w14:textId="5F7D0CEB" w:rsidR="024A65A4" w:rsidRPr="005B36E2" w:rsidRDefault="16888BA0"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C</w:t>
      </w:r>
      <w:r w:rsidR="024A65A4" w:rsidRPr="30F03286">
        <w:rPr>
          <w:rFonts w:eastAsia="Calibri" w:cs="Arial"/>
          <w:color w:val="auto"/>
          <w:lang w:val="en-US"/>
        </w:rPr>
        <w:t>ontinue</w:t>
      </w:r>
      <w:r w:rsidR="774E3D04" w:rsidRPr="30F03286">
        <w:rPr>
          <w:rFonts w:eastAsia="Calibri" w:cs="Arial"/>
          <w:color w:val="auto"/>
          <w:lang w:val="en-US"/>
        </w:rPr>
        <w:t>d</w:t>
      </w:r>
      <w:r w:rsidR="024A65A4" w:rsidRPr="30F03286">
        <w:rPr>
          <w:rFonts w:eastAsia="Calibri" w:cs="Arial"/>
          <w:color w:val="auto"/>
          <w:lang w:val="en-US"/>
        </w:rPr>
        <w:t xml:space="preserve"> to refer charter signees that pledge to support </w:t>
      </w:r>
      <w:proofErr w:type="spellStart"/>
      <w:r w:rsidR="024A65A4" w:rsidRPr="30F03286">
        <w:rPr>
          <w:rFonts w:eastAsia="Calibri" w:cs="Arial"/>
          <w:color w:val="auto"/>
          <w:lang w:val="en-US"/>
        </w:rPr>
        <w:t>ARCh</w:t>
      </w:r>
      <w:proofErr w:type="spellEnd"/>
      <w:r w:rsidR="024A65A4" w:rsidRPr="30F03286">
        <w:rPr>
          <w:rFonts w:eastAsia="Calibri" w:cs="Arial"/>
          <w:color w:val="auto"/>
          <w:lang w:val="en-US"/>
        </w:rPr>
        <w:t xml:space="preserve"> and promote through </w:t>
      </w:r>
      <w:r w:rsidR="00DB4E94" w:rsidRPr="30F03286">
        <w:rPr>
          <w:rFonts w:eastAsia="Calibri" w:cs="Arial"/>
          <w:color w:val="auto"/>
          <w:lang w:val="en-US"/>
        </w:rPr>
        <w:t>their</w:t>
      </w:r>
      <w:r w:rsidR="024A65A4" w:rsidRPr="30F03286">
        <w:rPr>
          <w:rFonts w:eastAsia="Calibri" w:cs="Arial"/>
          <w:color w:val="auto"/>
          <w:lang w:val="en-US"/>
        </w:rPr>
        <w:t xml:space="preserve"> networks</w:t>
      </w:r>
    </w:p>
    <w:p w14:paraId="1875EF93" w14:textId="5149DC98" w:rsidR="024A65A4" w:rsidRPr="005B36E2" w:rsidRDefault="6908EFEB"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C</w:t>
      </w:r>
      <w:r w:rsidR="024A65A4" w:rsidRPr="30F03286">
        <w:rPr>
          <w:rFonts w:eastAsia="Calibri" w:cs="Arial"/>
          <w:color w:val="auto"/>
          <w:lang w:val="en-US"/>
        </w:rPr>
        <w:t xml:space="preserve">ontinued to work with health partners to identify funding for the school readiness </w:t>
      </w:r>
      <w:proofErr w:type="spellStart"/>
      <w:r w:rsidR="024A65A4" w:rsidRPr="30F03286">
        <w:rPr>
          <w:rFonts w:eastAsia="Calibri" w:cs="Arial"/>
          <w:color w:val="auto"/>
          <w:lang w:val="en-US"/>
        </w:rPr>
        <w:t>programme</w:t>
      </w:r>
      <w:proofErr w:type="spellEnd"/>
      <w:r w:rsidR="024A65A4" w:rsidRPr="30F03286">
        <w:rPr>
          <w:rFonts w:eastAsia="Calibri" w:cs="Arial"/>
          <w:color w:val="auto"/>
          <w:lang w:val="en-US"/>
        </w:rPr>
        <w:t>, Growing Minds, to expand to Blackbird Leys.</w:t>
      </w:r>
    </w:p>
    <w:p w14:paraId="603F7248" w14:textId="29459D08" w:rsidR="024A65A4" w:rsidRPr="00441817" w:rsidRDefault="024A65A4" w:rsidP="001E020C">
      <w:pPr>
        <w:shd w:val="clear" w:color="auto" w:fill="FFFFFF" w:themeFill="background1"/>
        <w:ind w:left="360"/>
        <w:jc w:val="both"/>
        <w:rPr>
          <w:rFonts w:cs="Arial"/>
          <w:color w:val="auto"/>
        </w:rPr>
      </w:pPr>
      <w:r w:rsidRPr="005B36E2">
        <w:rPr>
          <w:rFonts w:eastAsia="Calibri" w:cs="Arial"/>
          <w:color w:val="auto"/>
          <w:lang w:val="en-US"/>
        </w:rPr>
        <w:t xml:space="preserve"> </w:t>
      </w:r>
      <w:r w:rsidRPr="00ED5C44">
        <w:rPr>
          <w:rFonts w:eastAsia="Calibri" w:cs="Arial"/>
          <w:color w:val="auto"/>
          <w:u w:val="single"/>
          <w:lang w:val="en-US"/>
        </w:rPr>
        <w:t>Inclusive Employment</w:t>
      </w:r>
      <w:r w:rsidR="00441817" w:rsidRPr="00441817">
        <w:rPr>
          <w:rFonts w:eastAsia="Calibri" w:cs="Arial"/>
          <w:color w:val="auto"/>
          <w:lang w:val="en-US"/>
        </w:rPr>
        <w:t>:</w:t>
      </w:r>
    </w:p>
    <w:p w14:paraId="6E71849B" w14:textId="133BC220" w:rsidR="024A65A4" w:rsidRPr="00D5077A" w:rsidRDefault="024A65A4" w:rsidP="001E020C">
      <w:pPr>
        <w:shd w:val="clear" w:color="auto" w:fill="FFFFFF" w:themeFill="background1"/>
        <w:ind w:left="360"/>
        <w:jc w:val="both"/>
        <w:rPr>
          <w:rFonts w:cs="Arial"/>
          <w:color w:val="auto"/>
        </w:rPr>
      </w:pPr>
      <w:r w:rsidRPr="00D5077A">
        <w:rPr>
          <w:rFonts w:eastAsia="Calibri" w:cs="Arial"/>
          <w:color w:val="auto"/>
          <w:lang w:val="en-US"/>
        </w:rPr>
        <w:t>Supporting Prison Leavers into Employment</w:t>
      </w:r>
      <w:r w:rsidR="001E020C">
        <w:rPr>
          <w:rFonts w:eastAsia="Calibri" w:cs="Arial"/>
          <w:color w:val="auto"/>
          <w:lang w:val="en-US"/>
        </w:rPr>
        <w:t>;</w:t>
      </w:r>
    </w:p>
    <w:p w14:paraId="74318610" w14:textId="65A0FA64" w:rsidR="024A65A4" w:rsidRPr="005B36E2" w:rsidRDefault="00A76EFC" w:rsidP="001E020C">
      <w:pPr>
        <w:pStyle w:val="ListParagraph"/>
        <w:numPr>
          <w:ilvl w:val="0"/>
          <w:numId w:val="9"/>
        </w:numPr>
        <w:shd w:val="clear" w:color="auto" w:fill="FFFFFF" w:themeFill="background1"/>
        <w:ind w:left="1080"/>
        <w:jc w:val="both"/>
        <w:rPr>
          <w:rFonts w:eastAsia="Calibri" w:cs="Arial"/>
          <w:color w:val="auto"/>
          <w:lang w:val="en-US"/>
        </w:rPr>
      </w:pPr>
      <w:r w:rsidRPr="005B36E2">
        <w:rPr>
          <w:rFonts w:eastAsia="Calibri" w:cs="Arial"/>
          <w:color w:val="auto"/>
          <w:lang w:val="en-US"/>
        </w:rPr>
        <w:t>Employers’</w:t>
      </w:r>
      <w:r w:rsidR="024A65A4" w:rsidRPr="005B36E2">
        <w:rPr>
          <w:rFonts w:eastAsia="Calibri" w:cs="Arial"/>
          <w:color w:val="auto"/>
          <w:lang w:val="en-US"/>
        </w:rPr>
        <w:t xml:space="preserve"> day at Bullingdon Prison in September 2023, vacancies from attendees are now being placed with the prison employment hub</w:t>
      </w:r>
    </w:p>
    <w:p w14:paraId="1F55CAFC" w14:textId="67D2F99C" w:rsidR="024A65A4" w:rsidRPr="005B36E2" w:rsidRDefault="00C079AC" w:rsidP="001E020C">
      <w:pPr>
        <w:pStyle w:val="ListParagraph"/>
        <w:numPr>
          <w:ilvl w:val="0"/>
          <w:numId w:val="9"/>
        </w:numPr>
        <w:shd w:val="clear" w:color="auto" w:fill="FFFFFF" w:themeFill="background1"/>
        <w:ind w:left="1080"/>
        <w:jc w:val="both"/>
        <w:rPr>
          <w:rFonts w:eastAsia="Calibri" w:cs="Arial"/>
          <w:color w:val="auto"/>
          <w:lang w:val="en-US"/>
        </w:rPr>
      </w:pPr>
      <w:r>
        <w:rPr>
          <w:rFonts w:eastAsia="Calibri" w:cs="Arial"/>
          <w:color w:val="auto"/>
          <w:lang w:val="en-US"/>
        </w:rPr>
        <w:t>A</w:t>
      </w:r>
      <w:r w:rsidR="024A65A4" w:rsidRPr="005B36E2">
        <w:rPr>
          <w:rFonts w:eastAsia="Calibri" w:cs="Arial"/>
          <w:color w:val="auto"/>
          <w:lang w:val="en-US"/>
        </w:rPr>
        <w:t xml:space="preserve">rranging a follow up </w:t>
      </w:r>
      <w:r w:rsidR="004F5CC2" w:rsidRPr="005B36E2">
        <w:rPr>
          <w:rFonts w:eastAsia="Calibri" w:cs="Arial"/>
          <w:color w:val="auto"/>
          <w:lang w:val="en-US"/>
        </w:rPr>
        <w:t>employers’</w:t>
      </w:r>
      <w:r w:rsidR="024A65A4" w:rsidRPr="005B36E2">
        <w:rPr>
          <w:rFonts w:eastAsia="Calibri" w:cs="Arial"/>
          <w:color w:val="auto"/>
          <w:lang w:val="en-US"/>
        </w:rPr>
        <w:t xml:space="preserve"> day at Bullingdon prison in the Autumn/Winter</w:t>
      </w:r>
    </w:p>
    <w:p w14:paraId="18C05FCC" w14:textId="4042275A" w:rsidR="024A65A4" w:rsidRPr="005B36E2" w:rsidRDefault="00C079AC" w:rsidP="001E020C">
      <w:pPr>
        <w:pStyle w:val="ListParagraph"/>
        <w:numPr>
          <w:ilvl w:val="0"/>
          <w:numId w:val="9"/>
        </w:numPr>
        <w:shd w:val="clear" w:color="auto" w:fill="FFFFFF" w:themeFill="background1"/>
        <w:ind w:left="1080"/>
        <w:jc w:val="both"/>
        <w:rPr>
          <w:rFonts w:eastAsia="Calibri" w:cs="Arial"/>
          <w:color w:val="auto"/>
          <w:lang w:val="en-US"/>
        </w:rPr>
      </w:pPr>
      <w:r w:rsidRPr="23327406">
        <w:rPr>
          <w:rFonts w:eastAsia="Calibri" w:cs="Arial"/>
          <w:color w:val="auto"/>
          <w:lang w:val="en-US"/>
        </w:rPr>
        <w:t xml:space="preserve">The </w:t>
      </w:r>
      <w:r w:rsidR="024A65A4" w:rsidRPr="23327406">
        <w:rPr>
          <w:rFonts w:eastAsia="Calibri" w:cs="Arial"/>
          <w:color w:val="auto"/>
          <w:lang w:val="en-US"/>
        </w:rPr>
        <w:t xml:space="preserve">OIEP Manager has been invited to be a representative on the Employment Advisory Board (EAB) at </w:t>
      </w:r>
      <w:proofErr w:type="spellStart"/>
      <w:r w:rsidR="024A65A4" w:rsidRPr="23327406">
        <w:rPr>
          <w:rFonts w:eastAsia="Calibri" w:cs="Arial"/>
          <w:color w:val="auto"/>
          <w:lang w:val="en-US"/>
        </w:rPr>
        <w:t>Bullingdon</w:t>
      </w:r>
      <w:proofErr w:type="spellEnd"/>
      <w:r w:rsidR="024A65A4" w:rsidRPr="23327406">
        <w:rPr>
          <w:rFonts w:eastAsia="Calibri" w:cs="Arial"/>
          <w:color w:val="auto"/>
          <w:lang w:val="en-US"/>
        </w:rPr>
        <w:t xml:space="preserve"> prison.</w:t>
      </w:r>
    </w:p>
    <w:p w14:paraId="02845325" w14:textId="26994E20" w:rsidR="024A65A4" w:rsidRPr="00D5077A" w:rsidRDefault="024A65A4" w:rsidP="001E020C">
      <w:pPr>
        <w:shd w:val="clear" w:color="auto" w:fill="FFFFFF" w:themeFill="background1"/>
        <w:ind w:left="360"/>
        <w:jc w:val="both"/>
        <w:rPr>
          <w:rFonts w:cs="Arial"/>
          <w:color w:val="auto"/>
        </w:rPr>
      </w:pPr>
      <w:r w:rsidRPr="005B36E2">
        <w:rPr>
          <w:rFonts w:eastAsia="Calibri" w:cs="Arial"/>
          <w:color w:val="auto"/>
          <w:lang w:val="en-US"/>
        </w:rPr>
        <w:t xml:space="preserve"> </w:t>
      </w:r>
      <w:r w:rsidRPr="00D5077A">
        <w:rPr>
          <w:rFonts w:eastAsia="Calibri" w:cs="Arial"/>
          <w:color w:val="auto"/>
          <w:lang w:val="en-US"/>
        </w:rPr>
        <w:t>Supporting Refugees into Employment</w:t>
      </w:r>
      <w:r w:rsidR="001E020C">
        <w:rPr>
          <w:rFonts w:eastAsia="Calibri" w:cs="Arial"/>
          <w:color w:val="auto"/>
          <w:lang w:val="en-US"/>
        </w:rPr>
        <w:t>;</w:t>
      </w:r>
    </w:p>
    <w:p w14:paraId="79D5D8F5" w14:textId="71966433" w:rsidR="024A65A4" w:rsidRPr="005B36E2" w:rsidRDefault="024A65A4" w:rsidP="001E020C">
      <w:pPr>
        <w:pStyle w:val="ListParagraph"/>
        <w:numPr>
          <w:ilvl w:val="0"/>
          <w:numId w:val="9"/>
        </w:numPr>
        <w:shd w:val="clear" w:color="auto" w:fill="FFFFFF" w:themeFill="background1"/>
        <w:ind w:left="1080"/>
        <w:jc w:val="both"/>
        <w:rPr>
          <w:rFonts w:eastAsia="Calibri" w:cs="Arial"/>
          <w:color w:val="auto"/>
          <w:lang w:val="en-US"/>
        </w:rPr>
      </w:pPr>
      <w:r w:rsidRPr="23327406">
        <w:rPr>
          <w:rFonts w:eastAsia="Calibri" w:cs="Arial"/>
          <w:color w:val="auto"/>
          <w:lang w:val="en-US"/>
        </w:rPr>
        <w:t xml:space="preserve">Held </w:t>
      </w:r>
      <w:r w:rsidR="00AC6EBF" w:rsidRPr="23327406">
        <w:rPr>
          <w:rFonts w:eastAsia="Calibri" w:cs="Arial"/>
          <w:color w:val="auto"/>
          <w:lang w:val="en-US"/>
        </w:rPr>
        <w:t xml:space="preserve">the </w:t>
      </w:r>
      <w:r w:rsidRPr="23327406">
        <w:rPr>
          <w:rFonts w:eastAsia="Calibri" w:cs="Arial"/>
          <w:color w:val="auto"/>
          <w:lang w:val="en-US"/>
        </w:rPr>
        <w:t>second HR Network seminar with speakers from Asylum Welcome, Aspire and the NHS</w:t>
      </w:r>
    </w:p>
    <w:p w14:paraId="6159E74E" w14:textId="6C88DB34" w:rsidR="024A65A4" w:rsidRPr="005B36E2" w:rsidRDefault="024A65A4" w:rsidP="001E020C">
      <w:pPr>
        <w:pStyle w:val="ListParagraph"/>
        <w:numPr>
          <w:ilvl w:val="0"/>
          <w:numId w:val="9"/>
        </w:numPr>
        <w:shd w:val="clear" w:color="auto" w:fill="FFFFFF" w:themeFill="background1"/>
        <w:ind w:left="1080"/>
        <w:jc w:val="both"/>
        <w:rPr>
          <w:rFonts w:eastAsia="Calibri" w:cs="Arial"/>
          <w:color w:val="auto"/>
          <w:lang w:val="en-US"/>
        </w:rPr>
      </w:pPr>
      <w:r w:rsidRPr="005B36E2">
        <w:rPr>
          <w:rFonts w:eastAsia="Calibri" w:cs="Arial"/>
          <w:color w:val="auto"/>
          <w:lang w:val="en-US"/>
        </w:rPr>
        <w:t xml:space="preserve">Provided signposting to employment and advice organisations for Engaged with the Oxfordshire Hong </w:t>
      </w:r>
      <w:proofErr w:type="spellStart"/>
      <w:r w:rsidRPr="005B36E2">
        <w:rPr>
          <w:rFonts w:eastAsia="Calibri" w:cs="Arial"/>
          <w:color w:val="auto"/>
          <w:lang w:val="en-US"/>
        </w:rPr>
        <w:t>Kongers</w:t>
      </w:r>
      <w:proofErr w:type="spellEnd"/>
    </w:p>
    <w:p w14:paraId="30AA5E3F" w14:textId="2CB29329" w:rsidR="024A65A4" w:rsidRPr="005B36E2" w:rsidRDefault="024A65A4" w:rsidP="23327406">
      <w:pPr>
        <w:pStyle w:val="ListParagraph"/>
        <w:numPr>
          <w:ilvl w:val="0"/>
          <w:numId w:val="9"/>
        </w:numPr>
        <w:shd w:val="clear" w:color="auto" w:fill="FFFFFF" w:themeFill="background1"/>
        <w:ind w:left="1080"/>
        <w:jc w:val="both"/>
        <w:rPr>
          <w:rFonts w:eastAsia="Calibri" w:cs="Arial"/>
          <w:color w:val="auto"/>
        </w:rPr>
      </w:pPr>
      <w:r w:rsidRPr="30F03286">
        <w:rPr>
          <w:rFonts w:eastAsia="Calibri" w:cs="Arial"/>
          <w:color w:val="auto"/>
        </w:rPr>
        <w:t xml:space="preserve">Brought International Rescue Committee free online and in person job readiness training, for refugees and asylum seekers with the right to </w:t>
      </w:r>
      <w:bookmarkStart w:id="11" w:name="_Int_Y0XukDTy"/>
      <w:r w:rsidRPr="30F03286">
        <w:rPr>
          <w:rFonts w:eastAsia="Calibri" w:cs="Arial"/>
          <w:color w:val="auto"/>
        </w:rPr>
        <w:t>work,</w:t>
      </w:r>
      <w:bookmarkEnd w:id="11"/>
      <w:r w:rsidRPr="30F03286">
        <w:rPr>
          <w:rFonts w:eastAsia="Calibri" w:cs="Arial"/>
          <w:color w:val="auto"/>
        </w:rPr>
        <w:t xml:space="preserve"> to Oxfordshire</w:t>
      </w:r>
      <w:r w:rsidR="0FF04548" w:rsidRPr="30F03286">
        <w:rPr>
          <w:rFonts w:eastAsia="Calibri" w:cs="Arial"/>
          <w:color w:val="auto"/>
        </w:rPr>
        <w:t xml:space="preserve">. </w:t>
      </w:r>
      <w:r w:rsidR="001A61F5" w:rsidRPr="30F03286">
        <w:rPr>
          <w:rFonts w:eastAsia="Calibri" w:cs="Arial"/>
          <w:color w:val="auto"/>
        </w:rPr>
        <w:t>Bringing</w:t>
      </w:r>
      <w:r w:rsidRPr="30F03286">
        <w:rPr>
          <w:rFonts w:eastAsia="Calibri" w:cs="Arial"/>
          <w:color w:val="auto"/>
        </w:rPr>
        <w:t xml:space="preserve"> together key stakeholders across the county to identify people who would </w:t>
      </w:r>
      <w:bookmarkStart w:id="12" w:name="_Int_qYkkzdiC"/>
      <w:r w:rsidRPr="30F03286">
        <w:rPr>
          <w:rFonts w:eastAsia="Calibri" w:cs="Arial"/>
          <w:color w:val="auto"/>
        </w:rPr>
        <w:t>benefit</w:t>
      </w:r>
      <w:r w:rsidR="783B2F15" w:rsidRPr="30F03286">
        <w:rPr>
          <w:rFonts w:eastAsia="Calibri" w:cs="Arial"/>
          <w:color w:val="auto"/>
        </w:rPr>
        <w:t>, and</w:t>
      </w:r>
      <w:bookmarkEnd w:id="12"/>
      <w:r w:rsidR="783B2F15" w:rsidRPr="30F03286">
        <w:rPr>
          <w:rFonts w:eastAsia="Calibri" w:cs="Arial"/>
          <w:color w:val="auto"/>
        </w:rPr>
        <w:t xml:space="preserve"> d</w:t>
      </w:r>
      <w:r w:rsidRPr="30F03286">
        <w:rPr>
          <w:rFonts w:eastAsia="Calibri" w:cs="Arial"/>
          <w:color w:val="auto"/>
        </w:rPr>
        <w:t>elivered</w:t>
      </w:r>
      <w:r w:rsidR="28E75585" w:rsidRPr="30F03286">
        <w:rPr>
          <w:rFonts w:eastAsia="Calibri" w:cs="Arial"/>
          <w:color w:val="auto"/>
        </w:rPr>
        <w:t xml:space="preserve"> the</w:t>
      </w:r>
      <w:r w:rsidRPr="30F03286">
        <w:rPr>
          <w:rFonts w:eastAsia="Calibri" w:cs="Arial"/>
          <w:color w:val="auto"/>
        </w:rPr>
        <w:t xml:space="preserve"> first in person training session 10</w:t>
      </w:r>
      <w:r w:rsidRPr="30F03286">
        <w:rPr>
          <w:rFonts w:eastAsia="Calibri" w:cs="Arial"/>
          <w:color w:val="auto"/>
          <w:vertAlign w:val="superscript"/>
        </w:rPr>
        <w:t>th</w:t>
      </w:r>
      <w:r w:rsidRPr="30F03286">
        <w:rPr>
          <w:rFonts w:eastAsia="Calibri" w:cs="Arial"/>
          <w:color w:val="auto"/>
        </w:rPr>
        <w:t xml:space="preserve"> May.</w:t>
      </w:r>
    </w:p>
    <w:p w14:paraId="7371229A" w14:textId="01DAD645" w:rsidR="024A65A4" w:rsidRPr="00D5077A" w:rsidRDefault="024A65A4" w:rsidP="001E020C">
      <w:pPr>
        <w:shd w:val="clear" w:color="auto" w:fill="FFFFFF" w:themeFill="background1"/>
        <w:ind w:left="360"/>
        <w:jc w:val="both"/>
        <w:rPr>
          <w:rFonts w:cs="Arial"/>
          <w:color w:val="auto"/>
        </w:rPr>
      </w:pPr>
      <w:r w:rsidRPr="005B36E2">
        <w:rPr>
          <w:rFonts w:eastAsia="Calibri" w:cs="Arial"/>
          <w:color w:val="auto"/>
          <w:lang w:val="en-US"/>
        </w:rPr>
        <w:t xml:space="preserve"> </w:t>
      </w:r>
      <w:r w:rsidRPr="00D5077A">
        <w:rPr>
          <w:rFonts w:eastAsia="Calibri" w:cs="Arial"/>
          <w:color w:val="auto"/>
          <w:lang w:val="en-US"/>
        </w:rPr>
        <w:t>Age friendly employers</w:t>
      </w:r>
      <w:r w:rsidR="001E020C">
        <w:rPr>
          <w:rFonts w:eastAsia="Calibri" w:cs="Arial"/>
          <w:color w:val="auto"/>
          <w:lang w:val="en-US"/>
        </w:rPr>
        <w:t>;</w:t>
      </w:r>
    </w:p>
    <w:p w14:paraId="69A4E2A7" w14:textId="64E02F89" w:rsidR="024A65A4" w:rsidRPr="005B36E2" w:rsidRDefault="024A65A4"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 xml:space="preserve">Delivered an Age Without Limits communication campaign on LinkedIn </w:t>
      </w:r>
      <w:r w:rsidR="304D29F8" w:rsidRPr="30F03286">
        <w:rPr>
          <w:rFonts w:eastAsia="Calibri" w:cs="Arial"/>
          <w:color w:val="auto"/>
          <w:lang w:val="en-US"/>
        </w:rPr>
        <w:t>week to</w:t>
      </w:r>
      <w:r w:rsidRPr="30F03286">
        <w:rPr>
          <w:rFonts w:eastAsia="Calibri" w:cs="Arial"/>
          <w:color w:val="auto"/>
          <w:lang w:val="en-US"/>
        </w:rPr>
        <w:t xml:space="preserve"> link in with Age without </w:t>
      </w:r>
      <w:r w:rsidR="003F5E68" w:rsidRPr="30F03286">
        <w:rPr>
          <w:rFonts w:eastAsia="Calibri" w:cs="Arial"/>
          <w:color w:val="auto"/>
          <w:lang w:val="en-US"/>
        </w:rPr>
        <w:t>Limits Day</w:t>
      </w:r>
      <w:r w:rsidRPr="30F03286">
        <w:rPr>
          <w:rFonts w:eastAsia="Calibri" w:cs="Arial"/>
          <w:color w:val="auto"/>
          <w:lang w:val="en-US"/>
        </w:rPr>
        <w:t xml:space="preserve"> of action</w:t>
      </w:r>
    </w:p>
    <w:p w14:paraId="2B6552EC" w14:textId="0EC2D80D" w:rsidR="00760697" w:rsidRDefault="07A3710B"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I</w:t>
      </w:r>
      <w:r w:rsidR="00760697" w:rsidRPr="30F03286">
        <w:rPr>
          <w:rFonts w:eastAsia="Calibri" w:cs="Arial"/>
          <w:color w:val="auto"/>
          <w:lang w:val="en-US"/>
        </w:rPr>
        <w:t>mplemented</w:t>
      </w:r>
      <w:r w:rsidR="024A65A4" w:rsidRPr="30F03286">
        <w:rPr>
          <w:rFonts w:eastAsia="Calibri" w:cs="Arial"/>
          <w:color w:val="auto"/>
          <w:lang w:val="en-US"/>
        </w:rPr>
        <w:t xml:space="preserve"> an </w:t>
      </w:r>
      <w:hyperlink r:id="rId19">
        <w:r w:rsidR="024A65A4" w:rsidRPr="30F03286">
          <w:rPr>
            <w:rStyle w:val="Hyperlink"/>
            <w:rFonts w:eastAsia="Calibri" w:cs="Arial"/>
            <w:lang w:val="en-US"/>
          </w:rPr>
          <w:t>age friendly employer page</w:t>
        </w:r>
      </w:hyperlink>
      <w:r w:rsidR="024A65A4" w:rsidRPr="30F03286">
        <w:rPr>
          <w:rFonts w:eastAsia="Calibri" w:cs="Arial"/>
          <w:color w:val="auto"/>
          <w:lang w:val="en-US"/>
        </w:rPr>
        <w:t xml:space="preserve"> on the new </w:t>
      </w:r>
      <w:hyperlink r:id="rId20">
        <w:r w:rsidR="024A65A4" w:rsidRPr="30F03286">
          <w:rPr>
            <w:rStyle w:val="Hyperlink"/>
            <w:rFonts w:eastAsia="Calibri" w:cs="Arial"/>
            <w:lang w:val="en-US"/>
          </w:rPr>
          <w:t>OIEP website</w:t>
        </w:r>
      </w:hyperlink>
      <w:r w:rsidR="024A65A4" w:rsidRPr="30F03286">
        <w:rPr>
          <w:rFonts w:eastAsia="Calibri" w:cs="Arial"/>
          <w:color w:val="auto"/>
          <w:lang w:val="en-US"/>
        </w:rPr>
        <w:t xml:space="preserve"> with links to resources/toolkits from the Centre for Ageing Better</w:t>
      </w:r>
    </w:p>
    <w:p w14:paraId="273B5E98" w14:textId="2FFBC1C3" w:rsidR="00760697" w:rsidRDefault="3C6BAB3A"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F</w:t>
      </w:r>
      <w:r w:rsidR="024A65A4" w:rsidRPr="30F03286">
        <w:rPr>
          <w:rFonts w:eastAsia="Calibri" w:cs="Arial"/>
          <w:color w:val="auto"/>
          <w:lang w:val="en-US"/>
        </w:rPr>
        <w:t>uture HR Network events will focus</w:t>
      </w:r>
      <w:r w:rsidR="40271119" w:rsidRPr="30F03286">
        <w:rPr>
          <w:rFonts w:eastAsia="Calibri" w:cs="Arial"/>
          <w:color w:val="auto"/>
          <w:lang w:val="en-US"/>
        </w:rPr>
        <w:t xml:space="preserve"> </w:t>
      </w:r>
      <w:r w:rsidR="024A65A4" w:rsidRPr="30F03286">
        <w:rPr>
          <w:rFonts w:eastAsia="Calibri" w:cs="Arial"/>
          <w:color w:val="auto"/>
          <w:lang w:val="en-US"/>
        </w:rPr>
        <w:t>on military and military family and staff wellbeing</w:t>
      </w:r>
    </w:p>
    <w:p w14:paraId="4FEB2ACF" w14:textId="2C481C0F" w:rsidR="024A65A4" w:rsidRDefault="09F033EF" w:rsidP="001E020C">
      <w:pPr>
        <w:pStyle w:val="ListParagraph"/>
        <w:numPr>
          <w:ilvl w:val="0"/>
          <w:numId w:val="9"/>
        </w:numPr>
        <w:shd w:val="clear" w:color="auto" w:fill="FFFFFF" w:themeFill="background1"/>
        <w:ind w:left="1080"/>
        <w:jc w:val="both"/>
        <w:rPr>
          <w:rFonts w:eastAsia="Calibri" w:cs="Arial"/>
          <w:color w:val="auto"/>
          <w:lang w:val="en-US"/>
        </w:rPr>
      </w:pPr>
      <w:r w:rsidRPr="30F03286">
        <w:rPr>
          <w:rFonts w:eastAsia="Calibri" w:cs="Arial"/>
          <w:color w:val="auto"/>
          <w:lang w:val="en-US"/>
        </w:rPr>
        <w:t>A</w:t>
      </w:r>
      <w:r w:rsidR="024A65A4" w:rsidRPr="30F03286">
        <w:rPr>
          <w:rFonts w:eastAsia="Calibri" w:cs="Arial"/>
          <w:color w:val="auto"/>
          <w:lang w:val="en-US"/>
        </w:rPr>
        <w:t xml:space="preserve">dditional </w:t>
      </w:r>
      <w:r w:rsidR="0D21B154" w:rsidRPr="30F03286">
        <w:rPr>
          <w:rFonts w:eastAsia="Calibri" w:cs="Arial"/>
          <w:color w:val="auto"/>
          <w:lang w:val="en-US"/>
        </w:rPr>
        <w:t>resources</w:t>
      </w:r>
      <w:r w:rsidR="024A65A4" w:rsidRPr="30F03286">
        <w:rPr>
          <w:rFonts w:eastAsia="Calibri" w:cs="Arial"/>
          <w:color w:val="auto"/>
          <w:lang w:val="en-US"/>
        </w:rPr>
        <w:t xml:space="preserve"> to develop this work </w:t>
      </w:r>
      <w:r w:rsidR="27FEF5F5" w:rsidRPr="30F03286">
        <w:rPr>
          <w:rFonts w:eastAsia="Calibri" w:cs="Arial"/>
          <w:color w:val="auto"/>
          <w:lang w:val="en-US"/>
        </w:rPr>
        <w:t>have</w:t>
      </w:r>
      <w:r w:rsidR="024A65A4" w:rsidRPr="30F03286">
        <w:rPr>
          <w:rFonts w:eastAsia="Calibri" w:cs="Arial"/>
          <w:color w:val="auto"/>
          <w:lang w:val="en-US"/>
        </w:rPr>
        <w:t xml:space="preserve"> been provided to the OIEP by </w:t>
      </w:r>
      <w:r w:rsidR="00161193" w:rsidRPr="30F03286">
        <w:rPr>
          <w:rFonts w:eastAsia="Calibri" w:cs="Arial"/>
          <w:color w:val="auto"/>
          <w:lang w:val="en-US"/>
        </w:rPr>
        <w:t xml:space="preserve">Oxfordshire </w:t>
      </w:r>
      <w:r w:rsidR="024A65A4" w:rsidRPr="30F03286">
        <w:rPr>
          <w:rFonts w:eastAsia="Calibri" w:cs="Arial"/>
          <w:color w:val="auto"/>
          <w:lang w:val="en-US"/>
        </w:rPr>
        <w:t>County Council with 1 day a week of a graduate placement</w:t>
      </w:r>
      <w:r w:rsidR="192A962E" w:rsidRPr="30F03286">
        <w:rPr>
          <w:rFonts w:eastAsia="Calibri" w:cs="Arial"/>
          <w:color w:val="auto"/>
          <w:lang w:val="en-US"/>
        </w:rPr>
        <w:t>’</w:t>
      </w:r>
      <w:r w:rsidR="024A65A4" w:rsidRPr="30F03286">
        <w:rPr>
          <w:rFonts w:eastAsia="Calibri" w:cs="Arial"/>
          <w:color w:val="auto"/>
          <w:lang w:val="en-US"/>
        </w:rPr>
        <w:t>s time for 6 months</w:t>
      </w:r>
      <w:r w:rsidR="003F50B5" w:rsidRPr="30F03286">
        <w:rPr>
          <w:rFonts w:eastAsia="Calibri" w:cs="Arial"/>
          <w:color w:val="auto"/>
          <w:lang w:val="en-US"/>
        </w:rPr>
        <w:t>.</w:t>
      </w:r>
    </w:p>
    <w:p w14:paraId="13AAE151" w14:textId="486979F6" w:rsidR="024A65A4" w:rsidRPr="00ED5C44" w:rsidRDefault="024A65A4" w:rsidP="001E020C">
      <w:pPr>
        <w:shd w:val="clear" w:color="auto" w:fill="FFFFFF" w:themeFill="background1"/>
        <w:ind w:left="360"/>
        <w:jc w:val="both"/>
        <w:rPr>
          <w:rFonts w:cs="Arial"/>
          <w:color w:val="auto"/>
        </w:rPr>
      </w:pPr>
      <w:r w:rsidRPr="00ED5C44">
        <w:rPr>
          <w:rFonts w:eastAsia="Calibri" w:cs="Arial"/>
          <w:color w:val="auto"/>
          <w:u w:val="single"/>
          <w:lang w:val="en-US"/>
        </w:rPr>
        <w:t>Social Value and Procurement</w:t>
      </w:r>
      <w:r w:rsidR="00ED5C44">
        <w:rPr>
          <w:rFonts w:eastAsia="Calibri" w:cs="Arial"/>
          <w:color w:val="auto"/>
          <w:lang w:val="en-US"/>
        </w:rPr>
        <w:t>:</w:t>
      </w:r>
    </w:p>
    <w:p w14:paraId="1E8CA79E" w14:textId="6F81EA8F" w:rsidR="024A65A4" w:rsidRPr="005B36E2" w:rsidRDefault="1A633D9A" w:rsidP="001E020C">
      <w:pPr>
        <w:pStyle w:val="ListParagraph"/>
        <w:numPr>
          <w:ilvl w:val="0"/>
          <w:numId w:val="9"/>
        </w:numPr>
        <w:shd w:val="clear" w:color="auto" w:fill="FFFFFF" w:themeFill="background1"/>
        <w:jc w:val="both"/>
        <w:rPr>
          <w:rFonts w:eastAsia="Calibri" w:cs="Arial"/>
          <w:color w:val="auto"/>
          <w:lang w:val="en-US"/>
        </w:rPr>
      </w:pPr>
      <w:r w:rsidRPr="30F03286">
        <w:rPr>
          <w:rFonts w:eastAsia="Calibri" w:cs="Arial"/>
          <w:color w:val="auto"/>
          <w:lang w:val="en-US"/>
        </w:rPr>
        <w:t>An i</w:t>
      </w:r>
      <w:r w:rsidR="024A65A4" w:rsidRPr="30F03286">
        <w:rPr>
          <w:rFonts w:eastAsia="Calibri" w:cs="Arial"/>
          <w:color w:val="auto"/>
          <w:lang w:val="en-US"/>
        </w:rPr>
        <w:t xml:space="preserve">nitial meeting </w:t>
      </w:r>
      <w:r w:rsidR="00B83A27" w:rsidRPr="30F03286">
        <w:rPr>
          <w:rFonts w:eastAsia="Calibri" w:cs="Arial"/>
          <w:color w:val="auto"/>
          <w:lang w:val="en-US"/>
        </w:rPr>
        <w:t xml:space="preserve">delivered </w:t>
      </w:r>
      <w:r w:rsidR="024A65A4" w:rsidRPr="30F03286">
        <w:rPr>
          <w:rFonts w:eastAsia="Calibri" w:cs="Arial"/>
          <w:color w:val="auto"/>
          <w:lang w:val="en-US"/>
        </w:rPr>
        <w:t xml:space="preserve">of Social Value and Procurement </w:t>
      </w:r>
      <w:r w:rsidR="0022729E" w:rsidRPr="30F03286">
        <w:rPr>
          <w:rFonts w:eastAsia="Calibri" w:cs="Arial"/>
          <w:color w:val="auto"/>
          <w:lang w:val="en-US"/>
        </w:rPr>
        <w:t>anchor sub-</w:t>
      </w:r>
      <w:r w:rsidR="571A5064" w:rsidRPr="30F03286">
        <w:rPr>
          <w:rFonts w:eastAsia="Calibri" w:cs="Arial"/>
          <w:color w:val="auto"/>
          <w:lang w:val="en-US"/>
        </w:rPr>
        <w:t>group,</w:t>
      </w:r>
      <w:r w:rsidR="024A65A4" w:rsidRPr="30F03286">
        <w:rPr>
          <w:rFonts w:eastAsia="Calibri" w:cs="Arial"/>
          <w:color w:val="auto"/>
          <w:lang w:val="en-US"/>
        </w:rPr>
        <w:t xml:space="preserve"> bringing together anchor organisations </w:t>
      </w:r>
      <w:r w:rsidR="006D2F81" w:rsidRPr="30F03286">
        <w:rPr>
          <w:rFonts w:eastAsia="Calibri" w:cs="Arial"/>
          <w:color w:val="auto"/>
          <w:lang w:val="en-US"/>
        </w:rPr>
        <w:t>(</w:t>
      </w:r>
      <w:r w:rsidR="006C55C8" w:rsidRPr="30F03286">
        <w:rPr>
          <w:rFonts w:eastAsia="Calibri" w:cs="Arial"/>
          <w:color w:val="auto"/>
          <w:lang w:val="en-US"/>
        </w:rPr>
        <w:t xml:space="preserve">the Council, </w:t>
      </w:r>
      <w:bookmarkStart w:id="13" w:name="_Int_j7SX8hnZ"/>
      <w:r w:rsidR="006C55C8" w:rsidRPr="30F03286">
        <w:rPr>
          <w:rFonts w:eastAsia="Calibri" w:cs="Arial"/>
          <w:color w:val="auto"/>
          <w:lang w:val="en-US"/>
        </w:rPr>
        <w:t>ODS</w:t>
      </w:r>
      <w:bookmarkEnd w:id="13"/>
      <w:r w:rsidR="006C55C8" w:rsidRPr="30F03286">
        <w:rPr>
          <w:rFonts w:eastAsia="Calibri" w:cs="Arial"/>
          <w:color w:val="auto"/>
          <w:lang w:val="en-US"/>
        </w:rPr>
        <w:t>, Oxfordshire County C</w:t>
      </w:r>
      <w:r w:rsidR="00B15CB2" w:rsidRPr="30F03286">
        <w:rPr>
          <w:rFonts w:eastAsia="Calibri" w:cs="Arial"/>
          <w:color w:val="auto"/>
          <w:lang w:val="en-US"/>
        </w:rPr>
        <w:t>o</w:t>
      </w:r>
      <w:r w:rsidR="006C55C8" w:rsidRPr="30F03286">
        <w:rPr>
          <w:rFonts w:eastAsia="Calibri" w:cs="Arial"/>
          <w:color w:val="auto"/>
          <w:lang w:val="en-US"/>
        </w:rPr>
        <w:t>uncil</w:t>
      </w:r>
      <w:r w:rsidR="00B15CB2" w:rsidRPr="30F03286">
        <w:rPr>
          <w:rFonts w:eastAsia="Calibri" w:cs="Arial"/>
          <w:color w:val="auto"/>
          <w:lang w:val="en-US"/>
        </w:rPr>
        <w:t xml:space="preserve">, and University of Oxford) </w:t>
      </w:r>
      <w:r w:rsidR="024A65A4" w:rsidRPr="30F03286">
        <w:rPr>
          <w:rFonts w:eastAsia="Calibri" w:cs="Arial"/>
          <w:color w:val="auto"/>
          <w:lang w:val="en-US"/>
        </w:rPr>
        <w:t>with the key aim is to deliver social value that meets local needs and supports</w:t>
      </w:r>
      <w:r w:rsidR="57384384" w:rsidRPr="30F03286">
        <w:rPr>
          <w:rFonts w:eastAsia="Calibri" w:cs="Arial"/>
          <w:color w:val="auto"/>
          <w:lang w:val="en-US"/>
        </w:rPr>
        <w:t xml:space="preserve"> the objectives of those organisations </w:t>
      </w:r>
    </w:p>
    <w:p w14:paraId="51B2A079" w14:textId="0C202ED0" w:rsidR="024A65A4" w:rsidRPr="005B36E2" w:rsidRDefault="5CB09896" w:rsidP="001E020C">
      <w:pPr>
        <w:pStyle w:val="ListParagraph"/>
        <w:numPr>
          <w:ilvl w:val="0"/>
          <w:numId w:val="9"/>
        </w:numPr>
        <w:shd w:val="clear" w:color="auto" w:fill="FFFFFF" w:themeFill="background1"/>
        <w:jc w:val="both"/>
        <w:rPr>
          <w:rFonts w:eastAsia="Arial" w:cs="Arial"/>
          <w:color w:val="auto"/>
          <w:lang w:val="en-US"/>
        </w:rPr>
      </w:pPr>
      <w:r w:rsidRPr="30F03286">
        <w:rPr>
          <w:rFonts w:eastAsia="Arial" w:cs="Arial"/>
          <w:color w:val="auto"/>
          <w:lang w:val="en-US"/>
        </w:rPr>
        <w:lastRenderedPageBreak/>
        <w:t>A</w:t>
      </w:r>
      <w:r w:rsidR="15B126F7" w:rsidRPr="30F03286">
        <w:rPr>
          <w:rFonts w:eastAsia="Arial" w:cs="Arial"/>
          <w:color w:val="auto"/>
          <w:lang w:val="en-US"/>
        </w:rPr>
        <w:t xml:space="preserve"> communication</w:t>
      </w:r>
      <w:r w:rsidR="024A65A4" w:rsidRPr="30F03286">
        <w:rPr>
          <w:rFonts w:eastAsia="Arial" w:cs="Arial"/>
          <w:color w:val="auto"/>
          <w:lang w:val="en-US"/>
        </w:rPr>
        <w:t xml:space="preserve"> campaign </w:t>
      </w:r>
      <w:r w:rsidR="007B5D0E" w:rsidRPr="30F03286">
        <w:rPr>
          <w:rFonts w:eastAsia="Arial" w:cs="Arial"/>
          <w:color w:val="auto"/>
          <w:lang w:val="en-US"/>
        </w:rPr>
        <w:t xml:space="preserve">is </w:t>
      </w:r>
      <w:r w:rsidR="024A65A4" w:rsidRPr="30F03286">
        <w:rPr>
          <w:rFonts w:eastAsia="Arial" w:cs="Arial"/>
          <w:color w:val="auto"/>
          <w:lang w:val="en-US"/>
        </w:rPr>
        <w:t>currently being drafted to increase awareness and understanding of social value through procurement, as well as highlighted examples of best practice across the county.</w:t>
      </w:r>
    </w:p>
    <w:p w14:paraId="2878EEFF" w14:textId="3E8B0783" w:rsidR="024A65A4" w:rsidRPr="00E425AC" w:rsidRDefault="024A65A4" w:rsidP="001E020C">
      <w:pPr>
        <w:shd w:val="clear" w:color="auto" w:fill="FFFFFF" w:themeFill="background1"/>
        <w:ind w:left="360"/>
        <w:jc w:val="both"/>
        <w:rPr>
          <w:rFonts w:cs="Arial"/>
          <w:color w:val="auto"/>
        </w:rPr>
      </w:pPr>
      <w:r w:rsidRPr="005B36E2">
        <w:rPr>
          <w:rFonts w:eastAsia="Calibri" w:cs="Arial"/>
          <w:color w:val="auto"/>
          <w:lang w:val="en-US"/>
        </w:rPr>
        <w:t xml:space="preserve"> </w:t>
      </w:r>
      <w:r w:rsidRPr="00ED5C44">
        <w:rPr>
          <w:rFonts w:eastAsia="Calibri" w:cs="Arial"/>
          <w:color w:val="auto"/>
          <w:u w:val="single"/>
          <w:lang w:val="en-US"/>
        </w:rPr>
        <w:t>Place-based</w:t>
      </w:r>
      <w:r w:rsidR="00D5077A">
        <w:rPr>
          <w:rFonts w:eastAsia="Calibri" w:cs="Arial"/>
          <w:color w:val="auto"/>
          <w:lang w:val="en-US"/>
        </w:rPr>
        <w:t>:</w:t>
      </w:r>
    </w:p>
    <w:p w14:paraId="377C4CAC" w14:textId="24BCABD3" w:rsidR="024A65A4" w:rsidRPr="005B36E2" w:rsidRDefault="024A65A4" w:rsidP="23327406">
      <w:pPr>
        <w:pStyle w:val="ListParagraph"/>
        <w:numPr>
          <w:ilvl w:val="0"/>
          <w:numId w:val="9"/>
        </w:numPr>
        <w:shd w:val="clear" w:color="auto" w:fill="FFFFFF" w:themeFill="background1"/>
        <w:jc w:val="both"/>
        <w:rPr>
          <w:rFonts w:eastAsia="Calibri" w:cs="Arial"/>
          <w:color w:val="auto"/>
          <w:lang w:val="en-US"/>
        </w:rPr>
      </w:pPr>
      <w:r w:rsidRPr="23327406">
        <w:rPr>
          <w:rFonts w:eastAsia="Calibri" w:cs="Arial"/>
          <w:color w:val="auto"/>
          <w:lang w:val="en-US"/>
        </w:rPr>
        <w:t>Developed a Theory of Change for the OIEP</w:t>
      </w:r>
    </w:p>
    <w:p w14:paraId="4DA9DF3D" w14:textId="553A1BD3" w:rsidR="024A65A4" w:rsidRPr="005B36E2" w:rsidRDefault="024A65A4" w:rsidP="23327406">
      <w:pPr>
        <w:pStyle w:val="ListParagraph"/>
        <w:numPr>
          <w:ilvl w:val="0"/>
          <w:numId w:val="9"/>
        </w:numPr>
        <w:shd w:val="clear" w:color="auto" w:fill="FFFFFF" w:themeFill="background1"/>
        <w:jc w:val="both"/>
        <w:rPr>
          <w:rFonts w:eastAsia="Calibri" w:cs="Arial"/>
          <w:color w:val="auto"/>
          <w:lang w:val="en-US"/>
        </w:rPr>
      </w:pPr>
      <w:r w:rsidRPr="23327406">
        <w:rPr>
          <w:rFonts w:eastAsia="Calibri" w:cs="Arial"/>
          <w:color w:val="auto"/>
          <w:lang w:val="en-US"/>
        </w:rPr>
        <w:t>Successfully bid for Local Policy Lab researchers to look at the development of an evaluation plan to assess the impact of the work of the O</w:t>
      </w:r>
      <w:r w:rsidR="0404B95E" w:rsidRPr="23327406">
        <w:rPr>
          <w:rFonts w:eastAsia="Calibri" w:cs="Arial"/>
          <w:color w:val="auto"/>
          <w:lang w:val="en-US"/>
        </w:rPr>
        <w:t>IEP</w:t>
      </w:r>
      <w:r w:rsidRPr="23327406">
        <w:rPr>
          <w:rFonts w:eastAsia="Calibri" w:cs="Arial"/>
          <w:color w:val="auto"/>
          <w:lang w:val="en-US"/>
        </w:rPr>
        <w:t xml:space="preserve">. </w:t>
      </w:r>
    </w:p>
    <w:p w14:paraId="1EC1C3C2" w14:textId="71EA07F5" w:rsidR="024A65A4" w:rsidRPr="00E425AC" w:rsidRDefault="024A65A4" w:rsidP="001E020C">
      <w:pPr>
        <w:shd w:val="clear" w:color="auto" w:fill="FFFFFF" w:themeFill="background1"/>
        <w:ind w:left="360"/>
        <w:jc w:val="both"/>
        <w:rPr>
          <w:rFonts w:cs="Arial"/>
          <w:color w:val="auto"/>
        </w:rPr>
      </w:pPr>
      <w:r w:rsidRPr="23327406">
        <w:rPr>
          <w:rFonts w:eastAsia="Calibri" w:cs="Arial"/>
          <w:color w:val="auto"/>
          <w:lang w:val="en-US"/>
        </w:rPr>
        <w:t xml:space="preserve"> </w:t>
      </w:r>
      <w:r w:rsidRPr="23327406">
        <w:rPr>
          <w:rFonts w:eastAsia="Calibri" w:cs="Arial"/>
          <w:color w:val="auto"/>
          <w:u w:val="single"/>
          <w:lang w:val="en-US"/>
        </w:rPr>
        <w:t>Oxfordshire Inclusive Economy Charter</w:t>
      </w:r>
      <w:r w:rsidR="00D5077A" w:rsidRPr="23327406">
        <w:rPr>
          <w:rFonts w:eastAsia="Calibri" w:cs="Arial"/>
          <w:color w:val="auto"/>
          <w:lang w:val="en-US"/>
        </w:rPr>
        <w:t>:</w:t>
      </w:r>
    </w:p>
    <w:p w14:paraId="39E7228E" w14:textId="618E28CE" w:rsidR="007B5D0E" w:rsidRPr="003010A5" w:rsidRDefault="024A65A4" w:rsidP="23327406">
      <w:pPr>
        <w:pStyle w:val="ListParagraph"/>
        <w:numPr>
          <w:ilvl w:val="0"/>
          <w:numId w:val="16"/>
        </w:numPr>
        <w:shd w:val="clear" w:color="auto" w:fill="FFFFFF" w:themeFill="background1"/>
        <w:ind w:left="720"/>
        <w:jc w:val="both"/>
        <w:rPr>
          <w:rFonts w:eastAsia="Calibri" w:cs="Arial"/>
          <w:color w:val="auto"/>
          <w:lang w:val="en-US"/>
        </w:rPr>
      </w:pPr>
      <w:r w:rsidRPr="23327406">
        <w:rPr>
          <w:rFonts w:eastAsia="Calibri" w:cs="Arial"/>
          <w:color w:val="auto"/>
          <w:lang w:val="en-US"/>
        </w:rPr>
        <w:t>It</w:t>
      </w:r>
      <w:r w:rsidR="003010A5" w:rsidRPr="23327406">
        <w:rPr>
          <w:rFonts w:eastAsia="Calibri" w:cs="Arial"/>
          <w:color w:val="auto"/>
          <w:lang w:val="en-US"/>
        </w:rPr>
        <w:t xml:space="preserve"> has</w:t>
      </w:r>
      <w:r w:rsidRPr="23327406">
        <w:rPr>
          <w:rFonts w:eastAsia="Calibri" w:cs="Arial"/>
          <w:color w:val="auto"/>
          <w:lang w:val="en-US"/>
        </w:rPr>
        <w:t xml:space="preserve"> been a year since </w:t>
      </w:r>
      <w:r w:rsidR="007B5D0E" w:rsidRPr="23327406">
        <w:rPr>
          <w:rFonts w:eastAsia="Calibri" w:cs="Arial"/>
          <w:color w:val="auto"/>
          <w:lang w:val="en-US"/>
        </w:rPr>
        <w:t xml:space="preserve">the OIEP </w:t>
      </w:r>
      <w:r w:rsidRPr="23327406">
        <w:rPr>
          <w:rFonts w:eastAsia="Calibri" w:cs="Arial"/>
          <w:color w:val="auto"/>
          <w:lang w:val="en-US"/>
        </w:rPr>
        <w:t xml:space="preserve">launched the </w:t>
      </w:r>
      <w:hyperlink r:id="rId21">
        <w:r w:rsidRPr="23327406">
          <w:rPr>
            <w:rStyle w:val="Hyperlink"/>
            <w:rFonts w:eastAsia="Calibri" w:cs="Arial"/>
            <w:lang w:val="en-US"/>
          </w:rPr>
          <w:t>Oxfordshire Inclusive Economy Charter</w:t>
        </w:r>
      </w:hyperlink>
      <w:r w:rsidRPr="23327406">
        <w:rPr>
          <w:rFonts w:eastAsia="Calibri" w:cs="Arial"/>
          <w:color w:val="auto"/>
          <w:lang w:val="en-US"/>
        </w:rPr>
        <w:t>, calling on organisations and individuals in Oxfordshire to pledge to make positive changes to tackle inequality.</w:t>
      </w:r>
      <w:r w:rsidR="007B5D0E" w:rsidRPr="23327406">
        <w:rPr>
          <w:rFonts w:eastAsia="Calibri" w:cs="Arial"/>
          <w:color w:val="auto"/>
          <w:lang w:val="en-US"/>
        </w:rPr>
        <w:t xml:space="preserve"> </w:t>
      </w:r>
    </w:p>
    <w:p w14:paraId="58096CAB" w14:textId="7FD0A3AE" w:rsidR="024A65A4" w:rsidRPr="003010A5" w:rsidRDefault="024A65A4" w:rsidP="23327406">
      <w:pPr>
        <w:pStyle w:val="ListParagraph"/>
        <w:numPr>
          <w:ilvl w:val="0"/>
          <w:numId w:val="15"/>
        </w:numPr>
        <w:shd w:val="clear" w:color="auto" w:fill="FFFFFF" w:themeFill="background1"/>
        <w:ind w:left="720"/>
        <w:jc w:val="both"/>
        <w:rPr>
          <w:rFonts w:cs="Arial"/>
          <w:color w:val="auto"/>
        </w:rPr>
      </w:pPr>
      <w:r w:rsidRPr="30F03286">
        <w:rPr>
          <w:rFonts w:eastAsia="Calibri" w:cs="Arial"/>
          <w:color w:val="auto"/>
          <w:lang w:val="en-US"/>
        </w:rPr>
        <w:t xml:space="preserve">Since then, </w:t>
      </w:r>
      <w:bookmarkStart w:id="14" w:name="_Int_5opZipOe"/>
      <w:r w:rsidRPr="30F03286">
        <w:rPr>
          <w:rFonts w:eastAsia="Calibri" w:cs="Arial"/>
          <w:color w:val="auto"/>
          <w:lang w:val="en-US"/>
        </w:rPr>
        <w:t>nearly 100</w:t>
      </w:r>
      <w:bookmarkEnd w:id="14"/>
      <w:r w:rsidRPr="30F03286">
        <w:rPr>
          <w:rFonts w:eastAsia="Calibri" w:cs="Arial"/>
          <w:color w:val="auto"/>
          <w:lang w:val="en-US"/>
        </w:rPr>
        <w:t xml:space="preserve"> organisations have pledged their support</w:t>
      </w:r>
      <w:r w:rsidR="00AC6825" w:rsidRPr="30F03286">
        <w:rPr>
          <w:rFonts w:eastAsia="Calibri" w:cs="Arial"/>
          <w:color w:val="auto"/>
          <w:lang w:val="en-US"/>
        </w:rPr>
        <w:t xml:space="preserve">, including </w:t>
      </w:r>
      <w:hyperlink r:id="rId22">
        <w:r w:rsidR="00AC6825" w:rsidRPr="30F03286">
          <w:rPr>
            <w:rStyle w:val="Hyperlink"/>
            <w:rFonts w:eastAsia="Calibri" w:cs="Arial"/>
            <w:lang w:val="en-US"/>
          </w:rPr>
          <w:t>Oxford City Council</w:t>
        </w:r>
      </w:hyperlink>
      <w:r w:rsidRPr="30F03286">
        <w:rPr>
          <w:rFonts w:eastAsia="Calibri" w:cs="Arial"/>
          <w:color w:val="auto"/>
          <w:lang w:val="en-US"/>
        </w:rPr>
        <w:t xml:space="preserve">. </w:t>
      </w:r>
      <w:r w:rsidR="003010A5" w:rsidRPr="30F03286">
        <w:rPr>
          <w:rFonts w:eastAsia="Calibri" w:cs="Arial"/>
          <w:color w:val="auto"/>
          <w:lang w:val="en-US"/>
        </w:rPr>
        <w:t>The OIEP</w:t>
      </w:r>
      <w:r w:rsidR="00210D8B" w:rsidRPr="30F03286">
        <w:rPr>
          <w:rFonts w:eastAsia="Calibri" w:cs="Arial"/>
          <w:color w:val="auto"/>
          <w:lang w:val="en-US"/>
        </w:rPr>
        <w:t xml:space="preserve"> </w:t>
      </w:r>
      <w:r w:rsidRPr="30F03286">
        <w:rPr>
          <w:rFonts w:eastAsia="Calibri" w:cs="Arial"/>
          <w:color w:val="auto"/>
          <w:lang w:val="en-US"/>
        </w:rPr>
        <w:t>continue</w:t>
      </w:r>
      <w:r w:rsidR="72837178" w:rsidRPr="30F03286">
        <w:rPr>
          <w:rFonts w:eastAsia="Calibri" w:cs="Arial"/>
          <w:color w:val="auto"/>
          <w:lang w:val="en-US"/>
        </w:rPr>
        <w:t>s</w:t>
      </w:r>
      <w:r w:rsidRPr="30F03286">
        <w:rPr>
          <w:rFonts w:eastAsia="Calibri" w:cs="Arial"/>
          <w:color w:val="auto"/>
          <w:lang w:val="en-US"/>
        </w:rPr>
        <w:t xml:space="preserve"> to share their inspiring </w:t>
      </w:r>
      <w:bookmarkStart w:id="15" w:name="_Int_nSpuz1yL"/>
      <w:r w:rsidRPr="30F03286">
        <w:rPr>
          <w:rFonts w:eastAsia="Calibri" w:cs="Arial"/>
          <w:color w:val="auto"/>
          <w:lang w:val="en-US"/>
        </w:rPr>
        <w:t>stories, and</w:t>
      </w:r>
      <w:bookmarkEnd w:id="15"/>
      <w:r w:rsidRPr="30F03286">
        <w:rPr>
          <w:rFonts w:eastAsia="Calibri" w:cs="Arial"/>
          <w:color w:val="auto"/>
          <w:lang w:val="en-US"/>
        </w:rPr>
        <w:t xml:space="preserve"> celebrate </w:t>
      </w:r>
      <w:r w:rsidR="00210D8B" w:rsidRPr="30F03286">
        <w:rPr>
          <w:rFonts w:eastAsia="Calibri" w:cs="Arial"/>
          <w:color w:val="auto"/>
          <w:lang w:val="en-US"/>
        </w:rPr>
        <w:t>the</w:t>
      </w:r>
      <w:r w:rsidRPr="30F03286">
        <w:rPr>
          <w:rFonts w:eastAsia="Calibri" w:cs="Arial"/>
          <w:color w:val="auto"/>
          <w:lang w:val="en-US"/>
        </w:rPr>
        <w:t xml:space="preserve"> work that</w:t>
      </w:r>
      <w:r w:rsidR="00210D8B" w:rsidRPr="30F03286">
        <w:rPr>
          <w:rFonts w:eastAsia="Calibri" w:cs="Arial"/>
          <w:color w:val="auto"/>
          <w:lang w:val="en-US"/>
        </w:rPr>
        <w:t xml:space="preserve"> i</w:t>
      </w:r>
      <w:r w:rsidRPr="30F03286">
        <w:rPr>
          <w:rFonts w:eastAsia="Calibri" w:cs="Arial"/>
          <w:color w:val="auto"/>
          <w:lang w:val="en-US"/>
        </w:rPr>
        <w:t xml:space="preserve">s being </w:t>
      </w:r>
      <w:r w:rsidR="00210D8B" w:rsidRPr="30F03286">
        <w:rPr>
          <w:rFonts w:eastAsia="Calibri" w:cs="Arial"/>
          <w:color w:val="auto"/>
          <w:lang w:val="en-US"/>
        </w:rPr>
        <w:t>delivered</w:t>
      </w:r>
      <w:r w:rsidRPr="30F03286">
        <w:rPr>
          <w:rFonts w:eastAsia="Calibri" w:cs="Arial"/>
          <w:color w:val="auto"/>
          <w:lang w:val="en-US"/>
        </w:rPr>
        <w:t xml:space="preserve"> across </w:t>
      </w:r>
      <w:r w:rsidR="00B56DA0" w:rsidRPr="30F03286">
        <w:rPr>
          <w:rFonts w:eastAsia="Calibri" w:cs="Arial"/>
          <w:color w:val="auto"/>
          <w:lang w:val="en-US"/>
        </w:rPr>
        <w:t>Oxfordshire</w:t>
      </w:r>
      <w:r w:rsidRPr="30F03286">
        <w:rPr>
          <w:rFonts w:eastAsia="Calibri" w:cs="Arial"/>
          <w:color w:val="auto"/>
          <w:lang w:val="en-US"/>
        </w:rPr>
        <w:t xml:space="preserve"> to make it a better place to live and work for everyone</w:t>
      </w:r>
      <w:r w:rsidR="06DA3FA4" w:rsidRPr="30F03286">
        <w:rPr>
          <w:rFonts w:eastAsia="Calibri" w:cs="Arial"/>
          <w:color w:val="auto"/>
          <w:lang w:val="en-US"/>
        </w:rPr>
        <w:t>, a</w:t>
      </w:r>
      <w:r w:rsidRPr="30F03286">
        <w:rPr>
          <w:rFonts w:eastAsia="Calibri" w:cs="Arial"/>
          <w:color w:val="auto"/>
          <w:lang w:val="en-US"/>
        </w:rPr>
        <w:t>s well as working to increase the number of charter signees.</w:t>
      </w:r>
    </w:p>
    <w:p w14:paraId="15CC90A8" w14:textId="77777777" w:rsidR="00DA7933" w:rsidRPr="00B26E8D" w:rsidRDefault="00DA7933" w:rsidP="23327406">
      <w:pPr>
        <w:pStyle w:val="ListParagraph"/>
        <w:ind w:left="720"/>
        <w:jc w:val="both"/>
        <w:rPr>
          <w:rFonts w:cs="Arial"/>
          <w:color w:val="auto"/>
        </w:rPr>
      </w:pPr>
    </w:p>
    <w:p w14:paraId="1AE77A17" w14:textId="17631C8B" w:rsidR="00A02DE5" w:rsidRPr="00A12AFE" w:rsidRDefault="4D22B612" w:rsidP="001E020C">
      <w:pPr>
        <w:pStyle w:val="Heading1"/>
        <w:spacing w:before="0"/>
        <w:jc w:val="both"/>
      </w:pPr>
      <w:r>
        <w:t xml:space="preserve">Stronger Communities </w:t>
      </w:r>
      <w:r w:rsidR="00E425AC">
        <w:t>sub-group</w:t>
      </w:r>
    </w:p>
    <w:p w14:paraId="261BBF5A" w14:textId="39E51B47" w:rsidR="497A9610" w:rsidRDefault="497A9610" w:rsidP="001E020C">
      <w:pPr>
        <w:pStyle w:val="ListParagraph"/>
        <w:numPr>
          <w:ilvl w:val="0"/>
          <w:numId w:val="7"/>
        </w:numPr>
        <w:ind w:hanging="357"/>
        <w:jc w:val="both"/>
        <w:rPr>
          <w:rFonts w:cs="Arial"/>
          <w:color w:val="auto"/>
        </w:rPr>
      </w:pPr>
      <w:r w:rsidRPr="30F03286">
        <w:rPr>
          <w:rFonts w:cs="Arial"/>
          <w:color w:val="auto"/>
        </w:rPr>
        <w:t>The Council</w:t>
      </w:r>
      <w:r w:rsidR="57BD2765" w:rsidRPr="30F03286">
        <w:rPr>
          <w:rFonts w:cs="Arial"/>
          <w:color w:val="auto"/>
        </w:rPr>
        <w:t>’</w:t>
      </w:r>
      <w:r w:rsidRPr="30F03286">
        <w:rPr>
          <w:rFonts w:cs="Arial"/>
          <w:color w:val="auto"/>
        </w:rPr>
        <w:t xml:space="preserve">s </w:t>
      </w:r>
      <w:hyperlink r:id="rId23">
        <w:r w:rsidR="1FD85599" w:rsidRPr="30F03286">
          <w:rPr>
            <w:rStyle w:val="Hyperlink"/>
            <w:rFonts w:cs="Arial"/>
          </w:rPr>
          <w:t>Thriving Communities Strategy, 2023/27</w:t>
        </w:r>
      </w:hyperlink>
      <w:r w:rsidRPr="30F03286">
        <w:rPr>
          <w:rFonts w:cs="Arial"/>
          <w:color w:val="auto"/>
        </w:rPr>
        <w:t xml:space="preserve"> (TCS) was adopted as part of the Council’s </w:t>
      </w:r>
      <w:r w:rsidR="68BDECCB" w:rsidRPr="30F03286">
        <w:rPr>
          <w:rFonts w:cs="Arial"/>
          <w:color w:val="auto"/>
        </w:rPr>
        <w:t>P</w:t>
      </w:r>
      <w:r w:rsidRPr="30F03286">
        <w:rPr>
          <w:rFonts w:cs="Arial"/>
          <w:color w:val="auto"/>
        </w:rPr>
        <w:t xml:space="preserve">olicy </w:t>
      </w:r>
      <w:r w:rsidR="19280F72" w:rsidRPr="30F03286">
        <w:rPr>
          <w:rFonts w:cs="Arial"/>
          <w:color w:val="auto"/>
        </w:rPr>
        <w:t>F</w:t>
      </w:r>
      <w:r w:rsidRPr="30F03286">
        <w:rPr>
          <w:rFonts w:cs="Arial"/>
          <w:color w:val="auto"/>
        </w:rPr>
        <w:t>ramework (January 2023).</w:t>
      </w:r>
    </w:p>
    <w:p w14:paraId="2DC139CD" w14:textId="23C2FCCE" w:rsidR="497A9610" w:rsidRDefault="497A9610" w:rsidP="001E020C">
      <w:pPr>
        <w:pStyle w:val="ListParagraph"/>
        <w:numPr>
          <w:ilvl w:val="0"/>
          <w:numId w:val="7"/>
        </w:numPr>
        <w:ind w:hanging="357"/>
        <w:jc w:val="both"/>
        <w:rPr>
          <w:rFonts w:cs="Arial"/>
          <w:color w:val="auto"/>
        </w:rPr>
      </w:pPr>
      <w:r w:rsidRPr="30F03286">
        <w:rPr>
          <w:rFonts w:cs="Arial"/>
          <w:color w:val="auto"/>
        </w:rPr>
        <w:t xml:space="preserve">This includes embedding the TCS principles across the Council’s work and encouraging partners to do the same. Alongside, continuing to integrate </w:t>
      </w:r>
      <w:r w:rsidR="39527334" w:rsidRPr="30F03286">
        <w:rPr>
          <w:rFonts w:cs="Arial"/>
          <w:color w:val="auto"/>
        </w:rPr>
        <w:t xml:space="preserve">the </w:t>
      </w:r>
      <w:r w:rsidRPr="30F03286">
        <w:rPr>
          <w:rFonts w:cs="Arial"/>
          <w:color w:val="auto"/>
        </w:rPr>
        <w:t>Council</w:t>
      </w:r>
      <w:r w:rsidR="5B4D088D" w:rsidRPr="30F03286">
        <w:rPr>
          <w:rFonts w:cs="Arial"/>
          <w:color w:val="auto"/>
        </w:rPr>
        <w:t>’s</w:t>
      </w:r>
      <w:r w:rsidRPr="30F03286">
        <w:rPr>
          <w:rFonts w:cs="Arial"/>
          <w:color w:val="auto"/>
        </w:rPr>
        <w:t xml:space="preserve"> services and seek out opportunities to better align </w:t>
      </w:r>
      <w:r w:rsidR="75C627FC" w:rsidRPr="30F03286">
        <w:rPr>
          <w:rFonts w:cs="Arial"/>
          <w:color w:val="auto"/>
        </w:rPr>
        <w:t>its</w:t>
      </w:r>
      <w:r w:rsidRPr="30F03286">
        <w:rPr>
          <w:rFonts w:cs="Arial"/>
          <w:color w:val="auto"/>
        </w:rPr>
        <w:t xml:space="preserve"> work with partner agencies, bringing partners and places together better to jointly grow and work.</w:t>
      </w:r>
    </w:p>
    <w:p w14:paraId="0AD4534E" w14:textId="55D8150A" w:rsidR="497A9610" w:rsidRDefault="497A9610" w:rsidP="001E020C">
      <w:pPr>
        <w:pStyle w:val="ListParagraph"/>
        <w:numPr>
          <w:ilvl w:val="0"/>
          <w:numId w:val="7"/>
        </w:numPr>
        <w:jc w:val="both"/>
        <w:rPr>
          <w:rFonts w:cs="Arial"/>
          <w:color w:val="auto"/>
        </w:rPr>
      </w:pPr>
      <w:r w:rsidRPr="23327406">
        <w:rPr>
          <w:rFonts w:cs="Arial"/>
          <w:color w:val="auto"/>
        </w:rPr>
        <w:t>An update on the TCS is due to be taken to the Cabinet in August 2024.</w:t>
      </w:r>
    </w:p>
    <w:p w14:paraId="684B5CC1" w14:textId="67A35BE5" w:rsidR="1C5BF537" w:rsidRDefault="1C5BF537" w:rsidP="640DAEAC">
      <w:pPr>
        <w:pStyle w:val="ListParagraph"/>
        <w:numPr>
          <w:ilvl w:val="0"/>
          <w:numId w:val="7"/>
        </w:numPr>
        <w:jc w:val="both"/>
        <w:rPr>
          <w:lang w:val="en-US"/>
        </w:rPr>
      </w:pPr>
      <w:r w:rsidRPr="30F03286">
        <w:rPr>
          <w:lang w:val="en-US"/>
        </w:rPr>
        <w:t>As mentioned in paragraph 19, the sub-group has not been meeting, and officers are currently reviewing the appropriate way forward for future working</w:t>
      </w:r>
      <w:r w:rsidR="383D09D4" w:rsidRPr="30F03286">
        <w:rPr>
          <w:lang w:val="en-US"/>
        </w:rPr>
        <w:t xml:space="preserve"> (</w:t>
      </w:r>
      <w:bookmarkStart w:id="16" w:name="_Int_atmxWIB6"/>
      <w:r w:rsidR="383D09D4" w:rsidRPr="30F03286">
        <w:rPr>
          <w:lang w:val="en-US"/>
        </w:rPr>
        <w:t>i.e.</w:t>
      </w:r>
      <w:bookmarkEnd w:id="16"/>
      <w:r w:rsidR="383D09D4" w:rsidRPr="30F03286">
        <w:rPr>
          <w:lang w:val="en-US"/>
        </w:rPr>
        <w:t xml:space="preserve"> purpose and Terms of Reference</w:t>
      </w:r>
      <w:r w:rsidR="00632E35" w:rsidRPr="30F03286">
        <w:rPr>
          <w:lang w:val="en-US"/>
        </w:rPr>
        <w:t>)</w:t>
      </w:r>
      <w:r w:rsidRPr="30F03286">
        <w:rPr>
          <w:lang w:val="en-US"/>
        </w:rPr>
        <w:t>. In the meantime, the Council has continued to deliver a wide range of initiatives aligned with the sub-group's priority themes</w:t>
      </w:r>
      <w:r w:rsidR="3614BD26" w:rsidRPr="30F03286">
        <w:rPr>
          <w:lang w:val="en-US"/>
        </w:rPr>
        <w:t xml:space="preserve">, which </w:t>
      </w:r>
      <w:r w:rsidR="6B73D966" w:rsidRPr="30F03286">
        <w:rPr>
          <w:lang w:val="en-US"/>
        </w:rPr>
        <w:t>has</w:t>
      </w:r>
      <w:r w:rsidR="3614BD26" w:rsidRPr="30F03286">
        <w:rPr>
          <w:lang w:val="en-US"/>
        </w:rPr>
        <w:t xml:space="preserve"> involved </w:t>
      </w:r>
      <w:r w:rsidR="71C87DF2" w:rsidRPr="30F03286">
        <w:rPr>
          <w:lang w:val="en-US"/>
        </w:rPr>
        <w:t>many external partners</w:t>
      </w:r>
      <w:r w:rsidRPr="30F03286">
        <w:rPr>
          <w:lang w:val="en-US"/>
        </w:rPr>
        <w:t>.</w:t>
      </w:r>
    </w:p>
    <w:p w14:paraId="652B3537" w14:textId="3869EE60" w:rsidR="001E020C" w:rsidRPr="001E020C" w:rsidRDefault="00C10399" w:rsidP="001E020C">
      <w:pPr>
        <w:pStyle w:val="ListParagraph"/>
        <w:numPr>
          <w:ilvl w:val="0"/>
          <w:numId w:val="7"/>
        </w:numPr>
        <w:ind w:hanging="357"/>
        <w:jc w:val="both"/>
        <w:rPr>
          <w:rFonts w:cs="Arial"/>
          <w:color w:val="auto"/>
          <w:u w:val="single"/>
        </w:rPr>
      </w:pPr>
      <w:r w:rsidRPr="23327406">
        <w:rPr>
          <w:color w:val="auto"/>
          <w:lang w:val="en-US"/>
        </w:rPr>
        <w:t>Delivery in 2023/2024 included</w:t>
      </w:r>
      <w:r w:rsidR="001E020C" w:rsidRPr="23327406">
        <w:rPr>
          <w:color w:val="auto"/>
          <w:lang w:val="en-US"/>
        </w:rPr>
        <w:t>:</w:t>
      </w:r>
    </w:p>
    <w:p w14:paraId="0A94A37A" w14:textId="6523967B" w:rsidR="00C22213" w:rsidRPr="00DC01A2" w:rsidRDefault="62344DFE" w:rsidP="00DC01A2">
      <w:pPr>
        <w:ind w:firstLine="352"/>
        <w:jc w:val="both"/>
        <w:rPr>
          <w:rFonts w:cs="Arial"/>
          <w:color w:val="auto"/>
        </w:rPr>
      </w:pPr>
      <w:r w:rsidRPr="30F03286">
        <w:rPr>
          <w:rFonts w:cs="Arial"/>
          <w:color w:val="auto"/>
          <w:u w:val="single"/>
        </w:rPr>
        <w:t xml:space="preserve">Provide support to children, young </w:t>
      </w:r>
      <w:bookmarkStart w:id="17" w:name="_Int_T6dS5ZHG"/>
      <w:r w:rsidRPr="30F03286">
        <w:rPr>
          <w:rFonts w:cs="Arial"/>
          <w:color w:val="auto"/>
          <w:u w:val="single"/>
        </w:rPr>
        <w:t>people</w:t>
      </w:r>
      <w:bookmarkEnd w:id="17"/>
      <w:r w:rsidRPr="30F03286">
        <w:rPr>
          <w:rFonts w:cs="Arial"/>
          <w:color w:val="auto"/>
          <w:u w:val="single"/>
        </w:rPr>
        <w:t xml:space="preserve"> and families</w:t>
      </w:r>
      <w:r w:rsidR="001E020C" w:rsidRPr="30F03286">
        <w:rPr>
          <w:rFonts w:cs="Arial"/>
          <w:color w:val="auto"/>
        </w:rPr>
        <w:t>:</w:t>
      </w:r>
    </w:p>
    <w:p w14:paraId="68F9AE16" w14:textId="7B58147F" w:rsidR="00C22213" w:rsidRPr="00C22213" w:rsidRDefault="00A5314F" w:rsidP="001E020C">
      <w:pPr>
        <w:pStyle w:val="ListParagraph"/>
        <w:numPr>
          <w:ilvl w:val="0"/>
          <w:numId w:val="10"/>
        </w:numPr>
        <w:ind w:left="709" w:hanging="357"/>
        <w:jc w:val="both"/>
        <w:rPr>
          <w:rFonts w:cs="Arial"/>
          <w:color w:val="auto"/>
        </w:rPr>
      </w:pPr>
      <w:hyperlink r:id="rId24" w:history="1">
        <w:r w:rsidR="00C22213" w:rsidRPr="00B45575">
          <w:rPr>
            <w:rStyle w:val="Hyperlink"/>
            <w:rFonts w:cs="Arial"/>
          </w:rPr>
          <w:t>You Move</w:t>
        </w:r>
      </w:hyperlink>
      <w:r w:rsidR="00C22213" w:rsidRPr="00C22213">
        <w:rPr>
          <w:rFonts w:cs="Arial"/>
          <w:color w:val="auto"/>
        </w:rPr>
        <w:t xml:space="preserve"> funding</w:t>
      </w:r>
      <w:r w:rsidR="00C22213">
        <w:rPr>
          <w:rFonts w:cs="Arial"/>
          <w:color w:val="auto"/>
        </w:rPr>
        <w:t xml:space="preserve"> has been </w:t>
      </w:r>
      <w:r w:rsidR="00C22213" w:rsidRPr="00C22213">
        <w:rPr>
          <w:rFonts w:cs="Arial"/>
          <w:color w:val="auto"/>
        </w:rPr>
        <w:t xml:space="preserve">confirmed to allow </w:t>
      </w:r>
      <w:r w:rsidR="00C22213">
        <w:rPr>
          <w:rFonts w:cs="Arial"/>
          <w:color w:val="auto"/>
        </w:rPr>
        <w:t xml:space="preserve">the </w:t>
      </w:r>
      <w:r w:rsidR="00C22213" w:rsidRPr="00C22213">
        <w:rPr>
          <w:rFonts w:cs="Arial"/>
          <w:color w:val="auto"/>
        </w:rPr>
        <w:t>project to be continued and for the expansion into early years support</w:t>
      </w:r>
    </w:p>
    <w:p w14:paraId="28E6F9DB" w14:textId="53D2357A" w:rsidR="00C22213" w:rsidRPr="00C22213" w:rsidRDefault="00C22213" w:rsidP="001E020C">
      <w:pPr>
        <w:pStyle w:val="ListParagraph"/>
        <w:numPr>
          <w:ilvl w:val="0"/>
          <w:numId w:val="10"/>
        </w:numPr>
        <w:ind w:left="709" w:hanging="357"/>
        <w:jc w:val="both"/>
        <w:rPr>
          <w:rFonts w:cs="Arial"/>
          <w:color w:val="auto"/>
        </w:rPr>
      </w:pPr>
      <w:r w:rsidRPr="30F03286">
        <w:rPr>
          <w:rFonts w:cs="Arial"/>
          <w:color w:val="auto"/>
        </w:rPr>
        <w:t xml:space="preserve">The Blackbird Leys </w:t>
      </w:r>
      <w:r w:rsidR="772BFA4B" w:rsidRPr="30F03286">
        <w:rPr>
          <w:rFonts w:cs="Arial"/>
          <w:color w:val="auto"/>
        </w:rPr>
        <w:t>L</w:t>
      </w:r>
      <w:r w:rsidRPr="30F03286">
        <w:rPr>
          <w:rFonts w:cs="Arial"/>
          <w:color w:val="auto"/>
        </w:rPr>
        <w:t>arder successfully moved to the Oxford Hub</w:t>
      </w:r>
    </w:p>
    <w:p w14:paraId="0E8888DB" w14:textId="30F50C06" w:rsidR="00C22213" w:rsidRPr="00C22213" w:rsidRDefault="6BC2D45C" w:rsidP="001E020C">
      <w:pPr>
        <w:pStyle w:val="ListParagraph"/>
        <w:numPr>
          <w:ilvl w:val="0"/>
          <w:numId w:val="10"/>
        </w:numPr>
        <w:ind w:left="709" w:hanging="357"/>
        <w:jc w:val="both"/>
        <w:rPr>
          <w:rFonts w:cs="Arial"/>
          <w:color w:val="auto"/>
        </w:rPr>
      </w:pPr>
      <w:r w:rsidRPr="30F03286">
        <w:rPr>
          <w:rFonts w:cs="Arial"/>
          <w:color w:val="auto"/>
        </w:rPr>
        <w:t xml:space="preserve">Work was completed with the John Henry Newman </w:t>
      </w:r>
      <w:r w:rsidR="5E1D6947" w:rsidRPr="30F03286">
        <w:rPr>
          <w:rFonts w:cs="Arial"/>
          <w:color w:val="auto"/>
        </w:rPr>
        <w:t>F</w:t>
      </w:r>
      <w:r w:rsidRPr="30F03286">
        <w:rPr>
          <w:rFonts w:cs="Arial"/>
          <w:color w:val="auto"/>
        </w:rPr>
        <w:t>oodbank to source period products from Superdrug</w:t>
      </w:r>
    </w:p>
    <w:p w14:paraId="2A287E21" w14:textId="48CB369F" w:rsidR="5E34270C" w:rsidRDefault="5E34270C" w:rsidP="001E020C">
      <w:pPr>
        <w:pStyle w:val="ListParagraph"/>
        <w:numPr>
          <w:ilvl w:val="0"/>
          <w:numId w:val="10"/>
        </w:numPr>
        <w:ind w:left="709" w:hanging="357"/>
        <w:jc w:val="both"/>
        <w:rPr>
          <w:rFonts w:eastAsia="Arial" w:cs="Arial"/>
          <w:color w:val="000000" w:themeColor="text1"/>
        </w:rPr>
      </w:pPr>
      <w:r>
        <w:t xml:space="preserve">Free </w:t>
      </w:r>
      <w:bookmarkStart w:id="18" w:name="_Int_7W9xacwN"/>
      <w:r>
        <w:t>open access</w:t>
      </w:r>
      <w:bookmarkEnd w:id="18"/>
      <w:r>
        <w:t xml:space="preserve"> youth clubs and sports sessions have been delivered for ages 11–19 in Blackbird Leys (Leys Youth Hub), Northway, Littlemore, Cowley, Barton, Rose Hill, and Wood Farm</w:t>
      </w:r>
    </w:p>
    <w:p w14:paraId="1E95F505" w14:textId="6CE6C392" w:rsidR="5E34270C" w:rsidRDefault="5E34270C" w:rsidP="001E020C">
      <w:pPr>
        <w:pStyle w:val="ListParagraph"/>
        <w:numPr>
          <w:ilvl w:val="0"/>
          <w:numId w:val="10"/>
        </w:numPr>
        <w:ind w:left="709" w:hanging="357"/>
        <w:jc w:val="both"/>
        <w:rPr>
          <w:rFonts w:cs="Arial"/>
          <w:color w:val="auto"/>
        </w:rPr>
      </w:pPr>
      <w:r>
        <w:lastRenderedPageBreak/>
        <w:t xml:space="preserve">The Youth Ambition </w:t>
      </w:r>
      <w:r w:rsidR="100B2673">
        <w:t>T</w:t>
      </w:r>
      <w:r>
        <w:t xml:space="preserve">eam </w:t>
      </w:r>
      <w:r w:rsidR="18DDCB84">
        <w:t>is</w:t>
      </w:r>
      <w:r>
        <w:t xml:space="preserve"> engaging with secondary schools to build relationships with vulnerable young people who struggle in formal settings and encourage them to access youth sessions in the community</w:t>
      </w:r>
    </w:p>
    <w:p w14:paraId="2452D266" w14:textId="529A0170" w:rsidR="6692B792" w:rsidRDefault="6692B792" w:rsidP="001E020C">
      <w:pPr>
        <w:pStyle w:val="ListParagraph"/>
        <w:numPr>
          <w:ilvl w:val="0"/>
          <w:numId w:val="10"/>
        </w:numPr>
        <w:ind w:left="709" w:hanging="357"/>
        <w:jc w:val="both"/>
        <w:rPr>
          <w:rFonts w:cs="Arial"/>
          <w:color w:val="auto"/>
        </w:rPr>
      </w:pPr>
      <w:r w:rsidRPr="30F03286">
        <w:rPr>
          <w:rFonts w:cs="Arial"/>
          <w:color w:val="auto"/>
        </w:rPr>
        <w:t>C</w:t>
      </w:r>
      <w:r w:rsidR="745A7D1D" w:rsidRPr="30F03286">
        <w:rPr>
          <w:rFonts w:cs="Arial"/>
          <w:color w:val="auto"/>
        </w:rPr>
        <w:t xml:space="preserve">oncessionary </w:t>
      </w:r>
      <w:hyperlink r:id="rId25">
        <w:r w:rsidR="745A7D1D" w:rsidRPr="30F03286">
          <w:rPr>
            <w:rStyle w:val="Hyperlink"/>
            <w:rFonts w:cs="Arial"/>
          </w:rPr>
          <w:t>leisure offer</w:t>
        </w:r>
        <w:r w:rsidR="733AB575" w:rsidRPr="30F03286">
          <w:rPr>
            <w:rStyle w:val="Hyperlink"/>
            <w:rFonts w:cs="Arial"/>
          </w:rPr>
          <w:t>s</w:t>
        </w:r>
      </w:hyperlink>
      <w:r w:rsidR="745A7D1D" w:rsidRPr="30F03286">
        <w:rPr>
          <w:rFonts w:cs="Arial"/>
          <w:color w:val="auto"/>
        </w:rPr>
        <w:t xml:space="preserve"> ha</w:t>
      </w:r>
      <w:r w:rsidR="6D7E03FA" w:rsidRPr="30F03286">
        <w:rPr>
          <w:rFonts w:cs="Arial"/>
          <w:color w:val="auto"/>
        </w:rPr>
        <w:t>ve</w:t>
      </w:r>
      <w:r w:rsidR="745A7D1D" w:rsidRPr="30F03286">
        <w:rPr>
          <w:rFonts w:cs="Arial"/>
          <w:color w:val="auto"/>
        </w:rPr>
        <w:t xml:space="preserve"> been maintained within the new leisure</w:t>
      </w:r>
      <w:r w:rsidR="1D89CDF7" w:rsidRPr="30F03286">
        <w:rPr>
          <w:rFonts w:cs="Arial"/>
          <w:color w:val="auto"/>
        </w:rPr>
        <w:t xml:space="preserve"> services</w:t>
      </w:r>
      <w:r w:rsidR="745A7D1D" w:rsidRPr="30F03286">
        <w:rPr>
          <w:rFonts w:cs="Arial"/>
          <w:color w:val="auto"/>
        </w:rPr>
        <w:t xml:space="preserve"> contract.</w:t>
      </w:r>
    </w:p>
    <w:p w14:paraId="7A385886" w14:textId="6F11F5E7" w:rsidR="00986841" w:rsidRPr="00441817" w:rsidRDefault="01BAF9D2" w:rsidP="001E020C">
      <w:pPr>
        <w:pStyle w:val="ListParagraph"/>
        <w:numPr>
          <w:ilvl w:val="0"/>
          <w:numId w:val="7"/>
        </w:numPr>
        <w:ind w:hanging="357"/>
        <w:jc w:val="both"/>
        <w:rPr>
          <w:rFonts w:cs="Arial"/>
          <w:color w:val="auto"/>
        </w:rPr>
      </w:pPr>
      <w:r w:rsidRPr="00DC01A2">
        <w:rPr>
          <w:rFonts w:cs="Arial"/>
          <w:color w:val="auto"/>
          <w:u w:val="single"/>
        </w:rPr>
        <w:t>Provide support to older people and vulnerable adults</w:t>
      </w:r>
      <w:r w:rsidR="00441817">
        <w:rPr>
          <w:rFonts w:cs="Arial"/>
          <w:color w:val="auto"/>
        </w:rPr>
        <w:t>:</w:t>
      </w:r>
    </w:p>
    <w:p w14:paraId="3CC25E2F" w14:textId="568F49DA" w:rsidR="00E06C29" w:rsidRPr="00E06C29" w:rsidRDefault="00A5314F" w:rsidP="001E020C">
      <w:pPr>
        <w:pStyle w:val="ListParagraph"/>
        <w:numPr>
          <w:ilvl w:val="0"/>
          <w:numId w:val="11"/>
        </w:numPr>
        <w:shd w:val="clear" w:color="auto" w:fill="FFFFFF" w:themeFill="background1"/>
        <w:ind w:hanging="357"/>
        <w:jc w:val="both"/>
        <w:textAlignment w:val="baseline"/>
        <w:rPr>
          <w:rFonts w:cs="Arial"/>
          <w:color w:val="auto"/>
        </w:rPr>
      </w:pPr>
      <w:hyperlink r:id="rId26">
        <w:r w:rsidR="00E06C29" w:rsidRPr="30F03286">
          <w:rPr>
            <w:rStyle w:val="Hyperlink"/>
            <w:rFonts w:cs="Arial"/>
          </w:rPr>
          <w:t>Move Together</w:t>
        </w:r>
      </w:hyperlink>
      <w:r w:rsidR="00E06C29" w:rsidRPr="30F03286">
        <w:rPr>
          <w:rFonts w:cs="Arial"/>
          <w:color w:val="auto"/>
        </w:rPr>
        <w:t xml:space="preserve"> funding </w:t>
      </w:r>
      <w:r w:rsidR="558B451D" w:rsidRPr="30F03286">
        <w:rPr>
          <w:rFonts w:cs="Arial"/>
          <w:color w:val="auto"/>
        </w:rPr>
        <w:t xml:space="preserve">has been </w:t>
      </w:r>
      <w:r w:rsidR="00E06C29" w:rsidRPr="30F03286">
        <w:rPr>
          <w:rFonts w:cs="Arial"/>
          <w:color w:val="auto"/>
        </w:rPr>
        <w:t xml:space="preserve">confirmed for another year to allow </w:t>
      </w:r>
      <w:r w:rsidR="1FDD2590" w:rsidRPr="30F03286">
        <w:rPr>
          <w:rFonts w:cs="Arial"/>
          <w:color w:val="auto"/>
        </w:rPr>
        <w:t xml:space="preserve">the </w:t>
      </w:r>
      <w:r w:rsidR="00E06C29" w:rsidRPr="30F03286">
        <w:rPr>
          <w:rFonts w:cs="Arial"/>
          <w:color w:val="auto"/>
        </w:rPr>
        <w:t xml:space="preserve">project to continue and to be extended </w:t>
      </w:r>
      <w:r w:rsidR="1BB31A6D" w:rsidRPr="30F03286">
        <w:rPr>
          <w:rFonts w:cs="Arial"/>
          <w:color w:val="auto"/>
        </w:rPr>
        <w:t>to offer</w:t>
      </w:r>
      <w:r w:rsidR="00E06C29" w:rsidRPr="30F03286">
        <w:rPr>
          <w:rFonts w:cs="Arial"/>
          <w:color w:val="auto"/>
        </w:rPr>
        <w:t xml:space="preserve"> </w:t>
      </w:r>
      <w:r w:rsidR="61BA50E4" w:rsidRPr="30F03286">
        <w:rPr>
          <w:rFonts w:cs="Arial"/>
          <w:color w:val="auto"/>
        </w:rPr>
        <w:t>m</w:t>
      </w:r>
      <w:r w:rsidR="00E06C29" w:rsidRPr="30F03286">
        <w:rPr>
          <w:rFonts w:cs="Arial"/>
          <w:color w:val="auto"/>
        </w:rPr>
        <w:t>aternity</w:t>
      </w:r>
      <w:r w:rsidR="0E272E00" w:rsidRPr="30F03286">
        <w:rPr>
          <w:rFonts w:cs="Arial"/>
          <w:color w:val="auto"/>
        </w:rPr>
        <w:t xml:space="preserve"> support</w:t>
      </w:r>
    </w:p>
    <w:p w14:paraId="44B61E50" w14:textId="414C73C4" w:rsidR="0003052C" w:rsidRDefault="3675C6CB" w:rsidP="001E020C">
      <w:pPr>
        <w:pStyle w:val="ListParagraph"/>
        <w:numPr>
          <w:ilvl w:val="0"/>
          <w:numId w:val="11"/>
        </w:numPr>
        <w:shd w:val="clear" w:color="auto" w:fill="FFFFFF" w:themeFill="background1"/>
        <w:ind w:hanging="357"/>
        <w:jc w:val="both"/>
        <w:textAlignment w:val="baseline"/>
        <w:rPr>
          <w:rFonts w:cs="Arial"/>
          <w:color w:val="auto"/>
        </w:rPr>
      </w:pPr>
      <w:r w:rsidRPr="36DB991C">
        <w:rPr>
          <w:rFonts w:cs="Arial"/>
          <w:color w:val="auto"/>
        </w:rPr>
        <w:t xml:space="preserve">The </w:t>
      </w:r>
      <w:hyperlink r:id="rId27">
        <w:r w:rsidRPr="36DB991C">
          <w:rPr>
            <w:rStyle w:val="Hyperlink"/>
            <w:rFonts w:cs="Arial"/>
          </w:rPr>
          <w:t>Health Walk</w:t>
        </w:r>
        <w:r w:rsidR="263DC3A7" w:rsidRPr="36DB991C">
          <w:rPr>
            <w:rStyle w:val="Hyperlink"/>
            <w:rFonts w:cs="Arial"/>
          </w:rPr>
          <w:t xml:space="preserve"> programmes</w:t>
        </w:r>
      </w:hyperlink>
      <w:r w:rsidR="263DC3A7" w:rsidRPr="36DB991C">
        <w:rPr>
          <w:rFonts w:cs="Arial"/>
          <w:color w:val="auto"/>
        </w:rPr>
        <w:t xml:space="preserve"> continue to be expanded with further leaders trained and new walks developed</w:t>
      </w:r>
    </w:p>
    <w:p w14:paraId="3818B648" w14:textId="649BD9A2" w:rsidR="3E764311" w:rsidRDefault="3E764311" w:rsidP="001E020C">
      <w:pPr>
        <w:pStyle w:val="ListParagraph"/>
        <w:numPr>
          <w:ilvl w:val="0"/>
          <w:numId w:val="11"/>
        </w:numPr>
        <w:shd w:val="clear" w:color="auto" w:fill="FFFFFF" w:themeFill="background1"/>
        <w:ind w:hanging="357"/>
        <w:jc w:val="both"/>
        <w:rPr>
          <w:rFonts w:cs="Arial"/>
          <w:color w:val="auto"/>
        </w:rPr>
      </w:pPr>
      <w:r>
        <w:t xml:space="preserve">Leisure concessions have been maintained in the new contract with the Council's leisure operator, with some plans to expand. These include discounted rates for over 65s, the Good Boost program at Barton </w:t>
      </w:r>
      <w:r w:rsidR="4699FFA2">
        <w:t xml:space="preserve">Leisure Centre </w:t>
      </w:r>
      <w:r>
        <w:t>with plans to expand into</w:t>
      </w:r>
      <w:r w:rsidR="0DDD1A3B">
        <w:t xml:space="preserve"> the</w:t>
      </w:r>
      <w:r>
        <w:t xml:space="preserve"> Ferry and Leys Leisure Centres, free memberships for people experiencing homelessness, and the Bonus Leisure Card.</w:t>
      </w:r>
    </w:p>
    <w:p w14:paraId="29C36388" w14:textId="0F465BC0" w:rsidR="5F185DCA" w:rsidRDefault="54A9AD78" w:rsidP="001E020C">
      <w:pPr>
        <w:pStyle w:val="ListParagraph"/>
        <w:numPr>
          <w:ilvl w:val="0"/>
          <w:numId w:val="11"/>
        </w:numPr>
        <w:shd w:val="clear" w:color="auto" w:fill="FFFFFF" w:themeFill="background1"/>
        <w:ind w:hanging="357"/>
        <w:jc w:val="both"/>
      </w:pPr>
      <w:r>
        <w:t>Support is being provided to help the</w:t>
      </w:r>
      <w:r w:rsidR="5F185DCA">
        <w:t xml:space="preserve"> Donnington Tenants and Residents Association and the 50+ group to sustain their activities, with help from health partners, and community gardening around the Donnington Community Centre.</w:t>
      </w:r>
    </w:p>
    <w:p w14:paraId="2599DFAB" w14:textId="0F7691B6" w:rsidR="00986841" w:rsidRPr="00441817" w:rsidRDefault="01BAF9D2" w:rsidP="001E020C">
      <w:pPr>
        <w:pStyle w:val="ListParagraph"/>
        <w:numPr>
          <w:ilvl w:val="0"/>
          <w:numId w:val="7"/>
        </w:numPr>
        <w:ind w:hanging="357"/>
        <w:jc w:val="both"/>
        <w:rPr>
          <w:rFonts w:cs="Arial"/>
          <w:color w:val="auto"/>
        </w:rPr>
      </w:pPr>
      <w:r w:rsidRPr="00DC01A2">
        <w:rPr>
          <w:rFonts w:cs="Arial"/>
          <w:color w:val="auto"/>
          <w:u w:val="single"/>
        </w:rPr>
        <w:t>Raise education attainment levels, increase access to training and access to employment</w:t>
      </w:r>
      <w:r w:rsidR="00441817">
        <w:rPr>
          <w:rFonts w:cs="Arial"/>
          <w:color w:val="auto"/>
        </w:rPr>
        <w:t>:</w:t>
      </w:r>
    </w:p>
    <w:p w14:paraId="67F75665" w14:textId="7B1BD2F1" w:rsidR="00E671F1" w:rsidRPr="00E671F1" w:rsidRDefault="57A324B5" w:rsidP="001E020C">
      <w:pPr>
        <w:pStyle w:val="ListParagraph"/>
        <w:numPr>
          <w:ilvl w:val="0"/>
          <w:numId w:val="12"/>
        </w:numPr>
        <w:ind w:hanging="357"/>
        <w:jc w:val="both"/>
        <w:textAlignment w:val="baseline"/>
        <w:rPr>
          <w:rFonts w:cs="Arial"/>
          <w:color w:val="auto"/>
        </w:rPr>
      </w:pPr>
      <w:r w:rsidRPr="30F03286">
        <w:rPr>
          <w:rFonts w:cs="Arial"/>
          <w:color w:val="auto"/>
        </w:rPr>
        <w:t xml:space="preserve">Live Well Oxfordshire </w:t>
      </w:r>
      <w:hyperlink r:id="rId28">
        <w:bookmarkStart w:id="19" w:name="_Int_nxZj0f3n"/>
        <w:r w:rsidR="51EEBE9F" w:rsidRPr="30F03286">
          <w:rPr>
            <w:rStyle w:val="Hyperlink"/>
            <w:rFonts w:cs="Arial"/>
          </w:rPr>
          <w:t>MECC</w:t>
        </w:r>
      </w:hyperlink>
      <w:bookmarkEnd w:id="19"/>
      <w:r w:rsidR="51EEBE9F" w:rsidRPr="30F03286">
        <w:rPr>
          <w:rStyle w:val="Hyperlink"/>
          <w:rFonts w:cs="Arial"/>
        </w:rPr>
        <w:t xml:space="preserve"> training</w:t>
      </w:r>
      <w:r w:rsidRPr="30F03286">
        <w:rPr>
          <w:rFonts w:cs="Arial"/>
          <w:color w:val="auto"/>
        </w:rPr>
        <w:t xml:space="preserve"> (Making Every Contact Count)</w:t>
      </w:r>
      <w:r w:rsidR="51EEBE9F" w:rsidRPr="30F03286">
        <w:rPr>
          <w:rFonts w:cs="Arial"/>
          <w:color w:val="auto"/>
        </w:rPr>
        <w:t xml:space="preserve">, First Aid Briefings, Safeguarding Briefings and Physical Activity Awareness Training </w:t>
      </w:r>
      <w:r w:rsidR="07263BE9" w:rsidRPr="30F03286">
        <w:rPr>
          <w:rFonts w:cs="Arial"/>
          <w:color w:val="auto"/>
        </w:rPr>
        <w:t xml:space="preserve">is </w:t>
      </w:r>
      <w:r w:rsidR="51EEBE9F" w:rsidRPr="30F03286">
        <w:rPr>
          <w:rFonts w:cs="Arial"/>
          <w:color w:val="auto"/>
        </w:rPr>
        <w:t>offered to all volunteers</w:t>
      </w:r>
    </w:p>
    <w:p w14:paraId="16BA3E6E" w14:textId="11DB0EE4" w:rsidR="00E671F1" w:rsidRPr="00E671F1" w:rsidRDefault="0B4E6A09" w:rsidP="001E020C">
      <w:pPr>
        <w:pStyle w:val="ListParagraph"/>
        <w:numPr>
          <w:ilvl w:val="0"/>
          <w:numId w:val="12"/>
        </w:numPr>
        <w:ind w:hanging="357"/>
        <w:jc w:val="both"/>
        <w:textAlignment w:val="baseline"/>
        <w:rPr>
          <w:rFonts w:cs="Arial"/>
          <w:color w:val="auto"/>
        </w:rPr>
      </w:pPr>
      <w:r w:rsidRPr="30F03286">
        <w:rPr>
          <w:rFonts w:cs="Arial"/>
          <w:color w:val="auto"/>
        </w:rPr>
        <w:t xml:space="preserve">In partnership with </w:t>
      </w:r>
      <w:hyperlink r:id="rId29">
        <w:r w:rsidR="51EEBE9F" w:rsidRPr="30F03286">
          <w:rPr>
            <w:rStyle w:val="Hyperlink"/>
            <w:rFonts w:cs="Arial"/>
          </w:rPr>
          <w:t>CIMSPA</w:t>
        </w:r>
      </w:hyperlink>
      <w:r w:rsidR="4E368310" w:rsidRPr="30F03286">
        <w:rPr>
          <w:rFonts w:cs="Arial"/>
          <w:color w:val="auto"/>
        </w:rPr>
        <w:t xml:space="preserve"> (</w:t>
      </w:r>
      <w:r w:rsidR="0CBF2067" w:rsidRPr="30F03286">
        <w:rPr>
          <w:rFonts w:cs="Arial"/>
          <w:color w:val="auto"/>
        </w:rPr>
        <w:t xml:space="preserve">Chartered </w:t>
      </w:r>
      <w:r w:rsidR="14566EC5" w:rsidRPr="30F03286">
        <w:rPr>
          <w:rFonts w:cs="Arial"/>
          <w:color w:val="auto"/>
        </w:rPr>
        <w:t>Institute</w:t>
      </w:r>
      <w:r w:rsidR="25FA7D2B" w:rsidRPr="30F03286">
        <w:rPr>
          <w:rFonts w:cs="Arial"/>
          <w:color w:val="auto"/>
        </w:rPr>
        <w:t xml:space="preserve"> for the Management of Sport and Physical Activity</w:t>
      </w:r>
      <w:r w:rsidR="14566EC5" w:rsidRPr="30F03286">
        <w:rPr>
          <w:rFonts w:cs="Arial"/>
          <w:color w:val="auto"/>
        </w:rPr>
        <w:t xml:space="preserve">) </w:t>
      </w:r>
      <w:bookmarkStart w:id="20" w:name="_Int_CqUpUE6m"/>
      <w:r w:rsidR="4E368310" w:rsidRPr="30F03286">
        <w:rPr>
          <w:rFonts w:cs="Arial"/>
          <w:color w:val="auto"/>
        </w:rPr>
        <w:t>a</w:t>
      </w:r>
      <w:bookmarkEnd w:id="20"/>
      <w:r w:rsidR="4E368310" w:rsidRPr="30F03286">
        <w:rPr>
          <w:rFonts w:cs="Arial"/>
          <w:color w:val="auto"/>
        </w:rPr>
        <w:t xml:space="preserve"> </w:t>
      </w:r>
      <w:hyperlink r:id="rId30">
        <w:r w:rsidR="51EEBE9F" w:rsidRPr="30F03286">
          <w:rPr>
            <w:rStyle w:val="Hyperlink"/>
            <w:rFonts w:cs="Arial"/>
          </w:rPr>
          <w:t>Local Skills</w:t>
        </w:r>
      </w:hyperlink>
      <w:r w:rsidR="51EEBE9F" w:rsidRPr="30F03286">
        <w:rPr>
          <w:rFonts w:cs="Arial"/>
          <w:color w:val="auto"/>
        </w:rPr>
        <w:t xml:space="preserve"> Advisory Board </w:t>
      </w:r>
      <w:r w:rsidR="4E368310" w:rsidRPr="30F03286">
        <w:rPr>
          <w:rFonts w:cs="Arial"/>
          <w:color w:val="auto"/>
        </w:rPr>
        <w:t xml:space="preserve">is </w:t>
      </w:r>
      <w:r w:rsidR="51EEBE9F" w:rsidRPr="30F03286">
        <w:rPr>
          <w:rFonts w:cs="Arial"/>
          <w:color w:val="auto"/>
        </w:rPr>
        <w:t>developing educational qualifications, inclusive recruitment and staff development and wellbeing within the Sport and Physical Activity sector</w:t>
      </w:r>
      <w:r w:rsidR="18390734" w:rsidRPr="30F03286">
        <w:rPr>
          <w:rFonts w:cs="Arial"/>
          <w:color w:val="auto"/>
        </w:rPr>
        <w:t xml:space="preserve"> (a new </w:t>
      </w:r>
      <w:hyperlink r:id="rId31">
        <w:r w:rsidR="18390734" w:rsidRPr="30F03286">
          <w:rPr>
            <w:rStyle w:val="Hyperlink"/>
            <w:rFonts w:cs="Arial"/>
          </w:rPr>
          <w:t>leisure professional course</w:t>
        </w:r>
      </w:hyperlink>
      <w:r w:rsidR="18390734" w:rsidRPr="30F03286">
        <w:rPr>
          <w:rFonts w:cs="Arial"/>
          <w:color w:val="auto"/>
        </w:rPr>
        <w:t xml:space="preserve"> is starting in September 2024)</w:t>
      </w:r>
    </w:p>
    <w:p w14:paraId="673BF7D1" w14:textId="4498B79E" w:rsidR="009E5317" w:rsidRDefault="00560DF8" w:rsidP="001E020C">
      <w:pPr>
        <w:pStyle w:val="ListParagraph"/>
        <w:numPr>
          <w:ilvl w:val="0"/>
          <w:numId w:val="12"/>
        </w:numPr>
        <w:ind w:hanging="357"/>
        <w:jc w:val="both"/>
        <w:textAlignment w:val="baseline"/>
        <w:rPr>
          <w:rFonts w:cs="Arial"/>
          <w:color w:val="auto"/>
        </w:rPr>
      </w:pPr>
      <w:r w:rsidRPr="23327406">
        <w:rPr>
          <w:rFonts w:cs="Arial"/>
          <w:color w:val="auto"/>
        </w:rPr>
        <w:t>A p</w:t>
      </w:r>
      <w:r w:rsidR="00E671F1" w:rsidRPr="23327406">
        <w:rPr>
          <w:rFonts w:cs="Arial"/>
          <w:color w:val="auto"/>
        </w:rPr>
        <w:t xml:space="preserve">ilot </w:t>
      </w:r>
      <w:r w:rsidR="00353A0B" w:rsidRPr="23327406">
        <w:rPr>
          <w:rFonts w:cs="Arial"/>
          <w:color w:val="auto"/>
        </w:rPr>
        <w:t xml:space="preserve">scheme is </w:t>
      </w:r>
      <w:r w:rsidR="00E671F1" w:rsidRPr="23327406">
        <w:rPr>
          <w:rFonts w:cs="Arial"/>
          <w:color w:val="auto"/>
        </w:rPr>
        <w:t xml:space="preserve">in development to upskill leisure and community staff as well as community members to deliver mini health </w:t>
      </w:r>
      <w:proofErr w:type="spellStart"/>
      <w:r w:rsidR="009E5317" w:rsidRPr="23327406">
        <w:rPr>
          <w:rFonts w:cs="Arial"/>
          <w:color w:val="auto"/>
        </w:rPr>
        <w:t>Mo</w:t>
      </w:r>
      <w:r w:rsidR="07D37F16" w:rsidRPr="23327406">
        <w:rPr>
          <w:rFonts w:cs="Arial"/>
          <w:color w:val="auto"/>
        </w:rPr>
        <w:t>T</w:t>
      </w:r>
      <w:r w:rsidR="009E5317" w:rsidRPr="23327406">
        <w:rPr>
          <w:rFonts w:cs="Arial"/>
          <w:color w:val="auto"/>
        </w:rPr>
        <w:t>s</w:t>
      </w:r>
      <w:proofErr w:type="spellEnd"/>
      <w:r w:rsidR="00E671F1" w:rsidRPr="23327406">
        <w:rPr>
          <w:rFonts w:cs="Arial"/>
          <w:color w:val="auto"/>
        </w:rPr>
        <w:t xml:space="preserve"> (height, </w:t>
      </w:r>
      <w:r w:rsidR="001B439E" w:rsidRPr="23327406">
        <w:rPr>
          <w:rFonts w:cs="Arial"/>
          <w:color w:val="auto"/>
        </w:rPr>
        <w:t>weight,</w:t>
      </w:r>
      <w:r w:rsidR="00E671F1" w:rsidRPr="23327406">
        <w:rPr>
          <w:rFonts w:cs="Arial"/>
          <w:color w:val="auto"/>
        </w:rPr>
        <w:t xml:space="preserve"> and blood pressure) as well as having associated V</w:t>
      </w:r>
      <w:r w:rsidR="00510F16" w:rsidRPr="23327406">
        <w:rPr>
          <w:rFonts w:cs="Arial"/>
          <w:color w:val="auto"/>
        </w:rPr>
        <w:t xml:space="preserve">ery Brief </w:t>
      </w:r>
      <w:r w:rsidR="00E671F1" w:rsidRPr="23327406">
        <w:rPr>
          <w:rFonts w:cs="Arial"/>
          <w:color w:val="auto"/>
        </w:rPr>
        <w:t>A</w:t>
      </w:r>
      <w:r w:rsidR="00510F16" w:rsidRPr="23327406">
        <w:rPr>
          <w:rFonts w:cs="Arial"/>
          <w:color w:val="auto"/>
        </w:rPr>
        <w:t xml:space="preserve">dvice </w:t>
      </w:r>
      <w:r w:rsidR="00A160EA" w:rsidRPr="23327406">
        <w:rPr>
          <w:rFonts w:cs="Arial"/>
          <w:color w:val="auto"/>
        </w:rPr>
        <w:t xml:space="preserve">(VBA) </w:t>
      </w:r>
      <w:r w:rsidR="00E671F1" w:rsidRPr="23327406">
        <w:rPr>
          <w:rFonts w:cs="Arial"/>
          <w:color w:val="auto"/>
        </w:rPr>
        <w:t>conversations</w:t>
      </w:r>
      <w:r w:rsidR="00A160EA" w:rsidRPr="23327406">
        <w:rPr>
          <w:rFonts w:cs="Arial"/>
          <w:color w:val="auto"/>
        </w:rPr>
        <w:t xml:space="preserve"> for short, </w:t>
      </w:r>
      <w:r w:rsidR="009E5317" w:rsidRPr="23327406">
        <w:rPr>
          <w:rFonts w:cs="Arial"/>
          <w:color w:val="auto"/>
        </w:rPr>
        <w:t>opportunistic</w:t>
      </w:r>
      <w:r w:rsidR="00A160EA" w:rsidRPr="23327406">
        <w:rPr>
          <w:rFonts w:cs="Arial"/>
          <w:color w:val="auto"/>
        </w:rPr>
        <w:t xml:space="preserve"> interventions to support behavioural change</w:t>
      </w:r>
      <w:r w:rsidR="009E5317" w:rsidRPr="23327406">
        <w:rPr>
          <w:rFonts w:cs="Arial"/>
          <w:color w:val="auto"/>
        </w:rPr>
        <w:t>/wellbeing/lifestyle choices</w:t>
      </w:r>
      <w:r w:rsidR="7A774235" w:rsidRPr="23327406">
        <w:rPr>
          <w:rFonts w:cs="Arial"/>
          <w:color w:val="auto"/>
        </w:rPr>
        <w:t>,</w:t>
      </w:r>
      <w:r w:rsidR="009E5317" w:rsidRPr="23327406">
        <w:rPr>
          <w:rFonts w:cs="Arial"/>
          <w:color w:val="auto"/>
        </w:rPr>
        <w:t xml:space="preserve"> etc.</w:t>
      </w:r>
    </w:p>
    <w:p w14:paraId="74B61129" w14:textId="31C90097" w:rsidR="00152B0F" w:rsidRPr="009E5317" w:rsidRDefault="7170E465" w:rsidP="001E020C">
      <w:pPr>
        <w:pStyle w:val="ListParagraph"/>
        <w:numPr>
          <w:ilvl w:val="0"/>
          <w:numId w:val="12"/>
        </w:numPr>
        <w:ind w:hanging="357"/>
        <w:jc w:val="both"/>
        <w:textAlignment w:val="baseline"/>
        <w:rPr>
          <w:rFonts w:cs="Arial"/>
          <w:color w:val="auto"/>
        </w:rPr>
      </w:pPr>
      <w:r w:rsidRPr="23327406">
        <w:rPr>
          <w:rFonts w:cs="Arial"/>
          <w:color w:val="auto"/>
        </w:rPr>
        <w:t>The Council</w:t>
      </w:r>
      <w:r w:rsidR="263F0C3F" w:rsidRPr="23327406">
        <w:rPr>
          <w:rFonts w:cs="Arial"/>
          <w:color w:val="auto"/>
        </w:rPr>
        <w:t>’s</w:t>
      </w:r>
      <w:r w:rsidRPr="23327406">
        <w:rPr>
          <w:rFonts w:cs="Arial"/>
          <w:color w:val="auto"/>
        </w:rPr>
        <w:t xml:space="preserve"> new leisure operator has proactively linked with the City of Oxford </w:t>
      </w:r>
      <w:r w:rsidR="26C8F7EF" w:rsidRPr="23327406">
        <w:rPr>
          <w:rFonts w:cs="Arial"/>
          <w:color w:val="auto"/>
        </w:rPr>
        <w:t>College</w:t>
      </w:r>
      <w:r w:rsidRPr="23327406">
        <w:rPr>
          <w:rFonts w:cs="Arial"/>
          <w:color w:val="auto"/>
        </w:rPr>
        <w:t xml:space="preserve"> to offer free lifeguard training for all </w:t>
      </w:r>
      <w:r w:rsidR="26C8F7EF" w:rsidRPr="23327406">
        <w:rPr>
          <w:rFonts w:cs="Arial"/>
          <w:color w:val="auto"/>
        </w:rPr>
        <w:t>students</w:t>
      </w:r>
      <w:r w:rsidRPr="23327406">
        <w:rPr>
          <w:rFonts w:cs="Arial"/>
          <w:color w:val="auto"/>
        </w:rPr>
        <w:t xml:space="preserve"> both those </w:t>
      </w:r>
      <w:r w:rsidR="26C8F7EF" w:rsidRPr="23327406">
        <w:rPr>
          <w:rFonts w:cs="Arial"/>
          <w:color w:val="auto"/>
        </w:rPr>
        <w:t>enrolled</w:t>
      </w:r>
      <w:r w:rsidRPr="23327406">
        <w:rPr>
          <w:rFonts w:cs="Arial"/>
          <w:color w:val="auto"/>
        </w:rPr>
        <w:t xml:space="preserve"> on the new leisure course and those who</w:t>
      </w:r>
      <w:r w:rsidR="26C8F7EF" w:rsidRPr="23327406">
        <w:rPr>
          <w:rFonts w:cs="Arial"/>
          <w:color w:val="auto"/>
        </w:rPr>
        <w:t xml:space="preserve"> </w:t>
      </w:r>
      <w:r w:rsidR="7AF853C6" w:rsidRPr="23327406">
        <w:rPr>
          <w:rFonts w:cs="Arial"/>
          <w:color w:val="auto"/>
        </w:rPr>
        <w:t>are not</w:t>
      </w:r>
      <w:r w:rsidR="2C9C49DC" w:rsidRPr="23327406">
        <w:rPr>
          <w:rFonts w:cs="Arial"/>
          <w:color w:val="auto"/>
        </w:rPr>
        <w:t>.</w:t>
      </w:r>
    </w:p>
    <w:p w14:paraId="78039C7E" w14:textId="49A02AF8" w:rsidR="14ED86B6" w:rsidRDefault="14ED86B6" w:rsidP="001E020C">
      <w:pPr>
        <w:pStyle w:val="ListParagraph"/>
        <w:numPr>
          <w:ilvl w:val="0"/>
          <w:numId w:val="12"/>
        </w:numPr>
        <w:ind w:hanging="357"/>
        <w:jc w:val="both"/>
        <w:rPr>
          <w:rFonts w:eastAsia="Arial" w:cs="Arial"/>
          <w:color w:val="auto"/>
        </w:rPr>
      </w:pPr>
      <w:r w:rsidRPr="23327406">
        <w:rPr>
          <w:rFonts w:eastAsia="Arial" w:cs="Arial"/>
          <w:color w:val="auto"/>
        </w:rPr>
        <w:t xml:space="preserve">The Youth Ambition team are </w:t>
      </w:r>
      <w:r>
        <w:t>working in partnership with the Department for Work and Pensions to help young people aged 16–24 who are Not in Education, Employment, or Training (NEET) through the Youth Employment Hub at Rose Hill Community Centre. Support from partners includes Oxford Job Centre, OxLEP, ODS, Activate Learning, the County NEET team, Serco, and others.</w:t>
      </w:r>
    </w:p>
    <w:p w14:paraId="6D7F468B" w14:textId="52C0A159" w:rsidR="00986841" w:rsidRPr="00441817" w:rsidRDefault="567F04E9" w:rsidP="001E020C">
      <w:pPr>
        <w:pStyle w:val="ListParagraph"/>
        <w:numPr>
          <w:ilvl w:val="0"/>
          <w:numId w:val="7"/>
        </w:numPr>
        <w:ind w:hanging="357"/>
        <w:jc w:val="both"/>
        <w:rPr>
          <w:rFonts w:cs="Arial"/>
          <w:color w:val="auto"/>
        </w:rPr>
      </w:pPr>
      <w:r w:rsidRPr="00DC01A2">
        <w:rPr>
          <w:rFonts w:cs="Arial"/>
          <w:color w:val="auto"/>
          <w:u w:val="single"/>
        </w:rPr>
        <w:t>Develop and deliver health improvement programmes</w:t>
      </w:r>
      <w:r w:rsidR="00441817">
        <w:rPr>
          <w:rFonts w:cs="Arial"/>
          <w:color w:val="auto"/>
        </w:rPr>
        <w:t>:</w:t>
      </w:r>
    </w:p>
    <w:p w14:paraId="7BEABE67" w14:textId="77777777" w:rsidR="00A27A80" w:rsidRPr="00A27A80" w:rsidRDefault="00A27A80" w:rsidP="001E020C">
      <w:pPr>
        <w:numPr>
          <w:ilvl w:val="0"/>
          <w:numId w:val="13"/>
        </w:numPr>
        <w:ind w:hanging="357"/>
        <w:jc w:val="both"/>
        <w:textAlignment w:val="baseline"/>
        <w:rPr>
          <w:rFonts w:cs="Arial"/>
          <w:color w:val="auto"/>
        </w:rPr>
      </w:pPr>
      <w:r w:rsidRPr="00A27A80">
        <w:rPr>
          <w:rFonts w:cs="Arial"/>
          <w:color w:val="auto"/>
        </w:rPr>
        <w:lastRenderedPageBreak/>
        <w:t>Move Together funding to support the expansion of Good Boost across the leisure centres to allow Move Together participants to access sessions at a discounted rate</w:t>
      </w:r>
    </w:p>
    <w:p w14:paraId="77977505" w14:textId="77777777" w:rsidR="00A27A80" w:rsidRPr="00A27A80" w:rsidRDefault="00A27A80" w:rsidP="001E020C">
      <w:pPr>
        <w:numPr>
          <w:ilvl w:val="0"/>
          <w:numId w:val="13"/>
        </w:numPr>
        <w:ind w:hanging="357"/>
        <w:jc w:val="both"/>
        <w:textAlignment w:val="baseline"/>
        <w:rPr>
          <w:rFonts w:cs="Arial"/>
          <w:color w:val="auto"/>
        </w:rPr>
      </w:pPr>
      <w:r w:rsidRPr="00A27A80">
        <w:rPr>
          <w:rFonts w:cs="Arial"/>
          <w:color w:val="auto"/>
        </w:rPr>
        <w:t>Active Lifestyles Commissioning Group to support the vision of Active Wellbeing Centres</w:t>
      </w:r>
    </w:p>
    <w:p w14:paraId="0871278C" w14:textId="15537C3C" w:rsidR="00A27A80" w:rsidRPr="00A27A80" w:rsidRDefault="00A27A80" w:rsidP="001E020C">
      <w:pPr>
        <w:numPr>
          <w:ilvl w:val="0"/>
          <w:numId w:val="13"/>
        </w:numPr>
        <w:ind w:hanging="357"/>
        <w:jc w:val="both"/>
        <w:textAlignment w:val="baseline"/>
        <w:rPr>
          <w:rFonts w:cs="Arial"/>
          <w:color w:val="auto"/>
        </w:rPr>
      </w:pPr>
      <w:r w:rsidRPr="00A27A80">
        <w:rPr>
          <w:rFonts w:cs="Arial"/>
          <w:color w:val="auto"/>
        </w:rPr>
        <w:t>Continu</w:t>
      </w:r>
      <w:r w:rsidR="00C435A8">
        <w:rPr>
          <w:rFonts w:cs="Arial"/>
          <w:color w:val="auto"/>
        </w:rPr>
        <w:t>ous</w:t>
      </w:r>
      <w:r w:rsidRPr="00A27A80">
        <w:rPr>
          <w:rFonts w:cs="Arial"/>
          <w:color w:val="auto"/>
        </w:rPr>
        <w:t xml:space="preserve"> work with primary care and anchor organisations to deliver Health Promotion Events and Men's Health Workshops</w:t>
      </w:r>
    </w:p>
    <w:p w14:paraId="7806DA88" w14:textId="479FC814" w:rsidR="00A27A80" w:rsidRPr="00A27A80" w:rsidRDefault="0223E7F3" w:rsidP="001E020C">
      <w:pPr>
        <w:numPr>
          <w:ilvl w:val="0"/>
          <w:numId w:val="13"/>
        </w:numPr>
        <w:ind w:hanging="357"/>
        <w:jc w:val="both"/>
        <w:textAlignment w:val="baseline"/>
        <w:rPr>
          <w:rFonts w:cs="Arial"/>
          <w:color w:val="auto"/>
        </w:rPr>
      </w:pPr>
      <w:r w:rsidRPr="30F03286">
        <w:rPr>
          <w:rFonts w:cs="Arial"/>
          <w:color w:val="auto"/>
        </w:rPr>
        <w:t xml:space="preserve">£25k of </w:t>
      </w:r>
      <w:hyperlink r:id="rId32">
        <w:r w:rsidRPr="30F03286">
          <w:rPr>
            <w:rStyle w:val="Hyperlink"/>
            <w:rFonts w:cs="Arial"/>
          </w:rPr>
          <w:t>grant funding awarded</w:t>
        </w:r>
      </w:hyperlink>
      <w:r w:rsidRPr="30F03286">
        <w:rPr>
          <w:rFonts w:cs="Arial"/>
          <w:color w:val="auto"/>
        </w:rPr>
        <w:t xml:space="preserve"> to community groups in Barton, Rose Hill, </w:t>
      </w:r>
      <w:bookmarkStart w:id="21" w:name="_Int_PupIhbix"/>
      <w:r w:rsidRPr="30F03286">
        <w:rPr>
          <w:rFonts w:cs="Arial"/>
          <w:color w:val="auto"/>
        </w:rPr>
        <w:t>Littlemore</w:t>
      </w:r>
      <w:bookmarkEnd w:id="21"/>
      <w:r w:rsidRPr="30F03286">
        <w:rPr>
          <w:rFonts w:cs="Arial"/>
          <w:color w:val="auto"/>
        </w:rPr>
        <w:t xml:space="preserve"> and the City Centre to support the recommendations from the </w:t>
      </w:r>
      <w:hyperlink r:id="rId33">
        <w:r w:rsidRPr="30F03286">
          <w:rPr>
            <w:rStyle w:val="Hyperlink"/>
            <w:rFonts w:cs="Arial"/>
          </w:rPr>
          <w:t>Community Insight Profiles</w:t>
        </w:r>
      </w:hyperlink>
    </w:p>
    <w:p w14:paraId="39FA87D8" w14:textId="354A18CD" w:rsidR="00A27A80" w:rsidRPr="00A27A80" w:rsidRDefault="00A27A80" w:rsidP="001E020C">
      <w:pPr>
        <w:numPr>
          <w:ilvl w:val="0"/>
          <w:numId w:val="13"/>
        </w:numPr>
        <w:ind w:hanging="357"/>
        <w:jc w:val="both"/>
        <w:textAlignment w:val="baseline"/>
        <w:rPr>
          <w:rFonts w:cs="Arial"/>
          <w:color w:val="auto"/>
        </w:rPr>
      </w:pPr>
      <w:r w:rsidRPr="00A27A80">
        <w:rPr>
          <w:rFonts w:cs="Arial"/>
          <w:color w:val="auto"/>
        </w:rPr>
        <w:t>Receptionist video made to share the experiences of differen</w:t>
      </w:r>
      <w:r w:rsidR="0031114C">
        <w:rPr>
          <w:rFonts w:cs="Arial"/>
          <w:color w:val="auto"/>
        </w:rPr>
        <w:t>t</w:t>
      </w:r>
      <w:r w:rsidRPr="00A27A80">
        <w:rPr>
          <w:rFonts w:cs="Arial"/>
          <w:color w:val="auto"/>
        </w:rPr>
        <w:t xml:space="preserve"> communities and their relationships with Primary Care</w:t>
      </w:r>
    </w:p>
    <w:p w14:paraId="3972B57D" w14:textId="22F835AF" w:rsidR="00D052C2" w:rsidRPr="00402D8B" w:rsidRDefault="00A27A80" w:rsidP="001E020C">
      <w:pPr>
        <w:numPr>
          <w:ilvl w:val="0"/>
          <w:numId w:val="13"/>
        </w:numPr>
        <w:ind w:hanging="357"/>
        <w:jc w:val="both"/>
        <w:textAlignment w:val="baseline"/>
        <w:rPr>
          <w:rFonts w:cs="Arial"/>
          <w:color w:val="auto"/>
        </w:rPr>
      </w:pPr>
      <w:r w:rsidRPr="00A27A80">
        <w:rPr>
          <w:rFonts w:cs="Arial"/>
          <w:color w:val="auto"/>
        </w:rPr>
        <w:t>Vaccine engagement work extended to Shingles and MMR as well as supporting COVID-19 booster uptake</w:t>
      </w:r>
      <w:r w:rsidR="0031114C" w:rsidRPr="00402D8B">
        <w:rPr>
          <w:rFonts w:cs="Arial"/>
          <w:color w:val="auto"/>
        </w:rPr>
        <w:t>.</w:t>
      </w:r>
    </w:p>
    <w:p w14:paraId="0C3FFA28" w14:textId="4624DA06" w:rsidR="006514F6" w:rsidRPr="00441817" w:rsidRDefault="36A8B69D" w:rsidP="001E020C">
      <w:pPr>
        <w:pStyle w:val="ListParagraph"/>
        <w:numPr>
          <w:ilvl w:val="0"/>
          <w:numId w:val="7"/>
        </w:numPr>
        <w:jc w:val="both"/>
        <w:textAlignment w:val="baseline"/>
        <w:rPr>
          <w:rFonts w:cs="Arial"/>
          <w:color w:val="auto"/>
        </w:rPr>
      </w:pPr>
      <w:r w:rsidRPr="00DC01A2">
        <w:rPr>
          <w:rFonts w:cs="Arial"/>
          <w:color w:val="auto"/>
          <w:u w:val="single"/>
        </w:rPr>
        <w:t>Promote community engagement and public involvement in decisions that affect communities</w:t>
      </w:r>
      <w:r w:rsidR="00441817">
        <w:rPr>
          <w:rFonts w:cs="Arial"/>
          <w:color w:val="auto"/>
        </w:rPr>
        <w:t>:</w:t>
      </w:r>
    </w:p>
    <w:p w14:paraId="31723298" w14:textId="4530EF6C" w:rsidR="008F3468" w:rsidRDefault="36A8B69D" w:rsidP="001E020C">
      <w:pPr>
        <w:pStyle w:val="ListParagraph"/>
        <w:numPr>
          <w:ilvl w:val="0"/>
          <w:numId w:val="14"/>
        </w:numPr>
        <w:ind w:left="709" w:hanging="283"/>
        <w:jc w:val="both"/>
        <w:textAlignment w:val="baseline"/>
        <w:rPr>
          <w:rFonts w:cs="Arial"/>
          <w:color w:val="auto"/>
        </w:rPr>
      </w:pPr>
      <w:r w:rsidRPr="42CCD90C">
        <w:rPr>
          <w:rFonts w:cs="Arial"/>
          <w:color w:val="auto"/>
        </w:rPr>
        <w:t xml:space="preserve">Community consultation and focus groups held for </w:t>
      </w:r>
      <w:r w:rsidR="7733A63A" w:rsidRPr="42CCD90C">
        <w:rPr>
          <w:rFonts w:cs="Arial"/>
          <w:color w:val="auto"/>
        </w:rPr>
        <w:t>all</w:t>
      </w:r>
      <w:r w:rsidRPr="42CCD90C">
        <w:rPr>
          <w:rFonts w:cs="Arial"/>
          <w:color w:val="auto"/>
        </w:rPr>
        <w:t xml:space="preserve"> the Community Insight Profiles (The Leys, Barton, Rose Hill, Littlemore, City </w:t>
      </w:r>
      <w:r w:rsidR="7B4BB1D9" w:rsidRPr="42CCD90C">
        <w:rPr>
          <w:rFonts w:cs="Arial"/>
          <w:color w:val="auto"/>
        </w:rPr>
        <w:t>Centre,</w:t>
      </w:r>
      <w:r w:rsidRPr="42CCD90C">
        <w:rPr>
          <w:rFonts w:cs="Arial"/>
          <w:color w:val="auto"/>
        </w:rPr>
        <w:t xml:space="preserve"> and Wood Farm)</w:t>
      </w:r>
    </w:p>
    <w:p w14:paraId="03F9BCCB" w14:textId="46A18B12" w:rsidR="008F3468" w:rsidRDefault="006514F6" w:rsidP="001E020C">
      <w:pPr>
        <w:pStyle w:val="ListParagraph"/>
        <w:numPr>
          <w:ilvl w:val="0"/>
          <w:numId w:val="14"/>
        </w:numPr>
        <w:ind w:left="709" w:hanging="283"/>
        <w:jc w:val="both"/>
        <w:textAlignment w:val="baseline"/>
        <w:rPr>
          <w:rFonts w:cs="Arial"/>
          <w:color w:val="auto"/>
        </w:rPr>
      </w:pPr>
      <w:r w:rsidRPr="36DB991C">
        <w:rPr>
          <w:rFonts w:cs="Arial"/>
          <w:color w:val="auto"/>
        </w:rPr>
        <w:t xml:space="preserve">Regular stakeholder meetings with </w:t>
      </w:r>
      <w:r w:rsidR="0FF40676" w:rsidRPr="36DB991C">
        <w:rPr>
          <w:rFonts w:cs="Arial"/>
          <w:color w:val="auto"/>
        </w:rPr>
        <w:t xml:space="preserve">city </w:t>
      </w:r>
      <w:r w:rsidRPr="36DB991C">
        <w:rPr>
          <w:rFonts w:cs="Arial"/>
          <w:color w:val="auto"/>
        </w:rPr>
        <w:t>clubs</w:t>
      </w:r>
    </w:p>
    <w:p w14:paraId="2FC1C2C6" w14:textId="4EEF14DE" w:rsidR="006472A7" w:rsidRDefault="006514F6" w:rsidP="001E020C">
      <w:pPr>
        <w:pStyle w:val="ListParagraph"/>
        <w:numPr>
          <w:ilvl w:val="0"/>
          <w:numId w:val="14"/>
        </w:numPr>
        <w:ind w:left="709" w:hanging="283"/>
        <w:jc w:val="both"/>
        <w:textAlignment w:val="baseline"/>
        <w:rPr>
          <w:rFonts w:cs="Arial"/>
          <w:color w:val="auto"/>
        </w:rPr>
      </w:pPr>
      <w:r w:rsidRPr="36DB991C">
        <w:rPr>
          <w:rFonts w:cs="Arial"/>
          <w:color w:val="auto"/>
        </w:rPr>
        <w:t xml:space="preserve">Focus groups held with </w:t>
      </w:r>
      <w:r w:rsidR="00A225FC" w:rsidRPr="36DB991C">
        <w:rPr>
          <w:rFonts w:cs="Arial"/>
          <w:color w:val="auto"/>
        </w:rPr>
        <w:t xml:space="preserve">a </w:t>
      </w:r>
      <w:r w:rsidRPr="36DB991C">
        <w:rPr>
          <w:rFonts w:cs="Arial"/>
          <w:color w:val="auto"/>
        </w:rPr>
        <w:t xml:space="preserve">local primary school in Oxford </w:t>
      </w:r>
      <w:r w:rsidR="38ACD9D3" w:rsidRPr="36DB991C">
        <w:rPr>
          <w:rFonts w:cs="Arial"/>
          <w:color w:val="auto"/>
        </w:rPr>
        <w:t>c</w:t>
      </w:r>
      <w:r w:rsidRPr="36DB991C">
        <w:rPr>
          <w:rFonts w:cs="Arial"/>
          <w:color w:val="auto"/>
        </w:rPr>
        <w:t xml:space="preserve">ity </w:t>
      </w:r>
      <w:r w:rsidR="7C83D7FD" w:rsidRPr="36DB991C">
        <w:rPr>
          <w:rFonts w:cs="Arial"/>
          <w:color w:val="auto"/>
        </w:rPr>
        <w:t>c</w:t>
      </w:r>
      <w:r w:rsidRPr="36DB991C">
        <w:rPr>
          <w:rFonts w:cs="Arial"/>
          <w:color w:val="auto"/>
        </w:rPr>
        <w:t>entre</w:t>
      </w:r>
    </w:p>
    <w:p w14:paraId="7C65B335" w14:textId="5D32E502" w:rsidR="006472A7" w:rsidRPr="00210D4B" w:rsidRDefault="40534788" w:rsidP="001E020C">
      <w:pPr>
        <w:pStyle w:val="ListParagraph"/>
        <w:numPr>
          <w:ilvl w:val="0"/>
          <w:numId w:val="14"/>
        </w:numPr>
        <w:ind w:left="709" w:hanging="283"/>
        <w:jc w:val="both"/>
        <w:textAlignment w:val="baseline"/>
        <w:rPr>
          <w:rFonts w:cs="Arial"/>
        </w:rPr>
      </w:pPr>
      <w:r w:rsidRPr="006472A7">
        <w:rPr>
          <w:rFonts w:cs="Arial"/>
          <w:color w:val="auto"/>
        </w:rPr>
        <w:t>Continued</w:t>
      </w:r>
      <w:r w:rsidR="5670BD61" w:rsidRPr="006472A7">
        <w:rPr>
          <w:rFonts w:cs="Arial"/>
          <w:color w:val="auto"/>
        </w:rPr>
        <w:t xml:space="preserve"> g</w:t>
      </w:r>
      <w:r w:rsidR="5670BD61" w:rsidRPr="006472A7">
        <w:rPr>
          <w:rFonts w:cs="Arial"/>
          <w:bdr w:val="none" w:sz="0" w:space="0" w:color="auto" w:frame="1"/>
        </w:rPr>
        <w:t xml:space="preserve">ood engagement with </w:t>
      </w:r>
      <w:r w:rsidR="7DEB99A2" w:rsidRPr="006472A7">
        <w:rPr>
          <w:rFonts w:cs="Arial"/>
          <w:bdr w:val="none" w:sz="0" w:space="0" w:color="auto" w:frame="1"/>
        </w:rPr>
        <w:t xml:space="preserve">the </w:t>
      </w:r>
      <w:r w:rsidR="5670BD61" w:rsidRPr="006472A7">
        <w:rPr>
          <w:rFonts w:cs="Arial"/>
          <w:bdr w:val="none" w:sz="0" w:space="0" w:color="auto" w:frame="1"/>
        </w:rPr>
        <w:t xml:space="preserve">Hinksey </w:t>
      </w:r>
      <w:r w:rsidR="205CAB1E" w:rsidRPr="006472A7">
        <w:rPr>
          <w:rFonts w:cs="Arial"/>
          <w:bdr w:val="none" w:sz="0" w:space="0" w:color="auto" w:frame="1"/>
        </w:rPr>
        <w:t xml:space="preserve">Outdoor </w:t>
      </w:r>
      <w:r w:rsidR="5670BD61" w:rsidRPr="006472A7">
        <w:rPr>
          <w:rFonts w:cs="Arial"/>
          <w:bdr w:val="none" w:sz="0" w:space="0" w:color="auto" w:frame="1"/>
        </w:rPr>
        <w:t xml:space="preserve">Pool User Group and </w:t>
      </w:r>
      <w:r>
        <w:rPr>
          <w:rFonts w:cs="Arial"/>
          <w:bdr w:val="none" w:sz="0" w:space="0" w:color="auto" w:frame="1"/>
        </w:rPr>
        <w:t xml:space="preserve">a </w:t>
      </w:r>
      <w:r w:rsidR="5670BD61" w:rsidRPr="006472A7">
        <w:rPr>
          <w:rFonts w:cs="Arial"/>
          <w:bdr w:val="none" w:sz="0" w:space="0" w:color="auto" w:frame="1"/>
        </w:rPr>
        <w:t>plan to re-energise other leisure user groups or explore holding ‘meet the manager’ sessions as a way of involving leisure users and non-users</w:t>
      </w:r>
    </w:p>
    <w:p w14:paraId="6199FCA8" w14:textId="1563038B" w:rsidR="708E7C57" w:rsidRDefault="708E7C57" w:rsidP="001E020C">
      <w:pPr>
        <w:pStyle w:val="ListParagraph"/>
        <w:numPr>
          <w:ilvl w:val="0"/>
          <w:numId w:val="14"/>
        </w:numPr>
        <w:ind w:left="709" w:hanging="283"/>
        <w:jc w:val="both"/>
        <w:rPr>
          <w:rFonts w:ascii="Aptos" w:eastAsia="Aptos" w:hAnsi="Aptos" w:cs="Aptos"/>
          <w:b/>
          <w:bCs/>
          <w:color w:val="000000" w:themeColor="text1"/>
          <w:sz w:val="22"/>
          <w:szCs w:val="22"/>
        </w:rPr>
      </w:pPr>
      <w:r w:rsidRPr="36DB991C">
        <w:t>Supporting regeneration colleagues to ensure meaningful community engagement, including youth voice and involvement, on projects such as the Cowley Branch Line and Blackbird Leys Community Centre Development.</w:t>
      </w:r>
    </w:p>
    <w:p w14:paraId="12E087C8" w14:textId="31B91908" w:rsidR="708E7C57" w:rsidRDefault="708E7C57" w:rsidP="001E020C">
      <w:pPr>
        <w:pStyle w:val="ListParagraph"/>
        <w:numPr>
          <w:ilvl w:val="0"/>
          <w:numId w:val="14"/>
        </w:numPr>
        <w:ind w:left="709" w:hanging="283"/>
        <w:jc w:val="both"/>
        <w:rPr>
          <w:rFonts w:ascii="Aptos" w:eastAsia="Aptos" w:hAnsi="Aptos" w:cs="Aptos"/>
          <w:b/>
          <w:bCs/>
          <w:color w:val="000000" w:themeColor="text1"/>
          <w:sz w:val="22"/>
          <w:szCs w:val="22"/>
        </w:rPr>
      </w:pPr>
      <w:r w:rsidRPr="36DB991C">
        <w:rPr>
          <w:rFonts w:eastAsia="Arial" w:cs="Arial"/>
          <w:color w:val="000000" w:themeColor="text1"/>
        </w:rPr>
        <w:t xml:space="preserve">Teams are </w:t>
      </w:r>
      <w:r w:rsidRPr="36DB991C">
        <w:t>engaged in ongoing efforts with Cowley Road businesses, aiming to empower them to establish an association and a collective voice for addressing common issues moving forward.</w:t>
      </w:r>
    </w:p>
    <w:p w14:paraId="4B5327A9" w14:textId="77777777" w:rsidR="00B26E8D" w:rsidRPr="00832E70" w:rsidRDefault="00B26E8D" w:rsidP="001E020C">
      <w:pPr>
        <w:ind w:left="360"/>
        <w:jc w:val="both"/>
        <w:rPr>
          <w:b/>
        </w:rPr>
      </w:pPr>
    </w:p>
    <w:p w14:paraId="1D7F5C45" w14:textId="77777777" w:rsidR="00226CAE" w:rsidRPr="008B1FE7" w:rsidRDefault="00226CAE" w:rsidP="001E020C">
      <w:pPr>
        <w:pStyle w:val="Heading1"/>
        <w:spacing w:before="0"/>
        <w:jc w:val="both"/>
        <w:rPr>
          <w:rFonts w:cs="Arial"/>
          <w:color w:val="auto"/>
        </w:rPr>
      </w:pPr>
      <w:r>
        <w:t>Safer Communities</w:t>
      </w:r>
    </w:p>
    <w:p w14:paraId="4E081094" w14:textId="7D33BF56" w:rsidR="77C7EEBB" w:rsidRDefault="38441C2C" w:rsidP="001E020C">
      <w:pPr>
        <w:pStyle w:val="ListParagraph"/>
        <w:numPr>
          <w:ilvl w:val="0"/>
          <w:numId w:val="7"/>
        </w:numPr>
        <w:jc w:val="both"/>
        <w:rPr>
          <w:rFonts w:eastAsia="Arial" w:cs="Arial"/>
          <w:color w:val="000000" w:themeColor="text1"/>
        </w:rPr>
      </w:pPr>
      <w:r w:rsidRPr="30F03286">
        <w:rPr>
          <w:rFonts w:cs="Arial"/>
          <w:color w:val="auto"/>
        </w:rPr>
        <w:t>T</w:t>
      </w:r>
      <w:r w:rsidR="56C77854" w:rsidRPr="30F03286">
        <w:rPr>
          <w:rFonts w:cs="Arial"/>
          <w:color w:val="auto"/>
        </w:rPr>
        <w:t xml:space="preserve">he </w:t>
      </w:r>
      <w:r w:rsidR="50B212E8" w:rsidRPr="30F03286">
        <w:rPr>
          <w:rFonts w:cs="Arial"/>
          <w:color w:val="auto"/>
        </w:rPr>
        <w:t xml:space="preserve">OSCP </w:t>
      </w:r>
      <w:r w:rsidR="146D1902" w:rsidRPr="30F03286">
        <w:rPr>
          <w:rFonts w:cs="Arial"/>
          <w:color w:val="auto"/>
        </w:rPr>
        <w:t xml:space="preserve">work to </w:t>
      </w:r>
      <w:r w:rsidR="56C77854" w:rsidRPr="30F03286">
        <w:rPr>
          <w:rFonts w:cs="Arial"/>
          <w:color w:val="auto"/>
        </w:rPr>
        <w:t>address local community safety concerns and ensure that all partners tackle those cr</w:t>
      </w:r>
      <w:r w:rsidR="146D1902" w:rsidRPr="30F03286">
        <w:rPr>
          <w:rFonts w:cs="Arial"/>
          <w:color w:val="auto"/>
        </w:rPr>
        <w:t xml:space="preserve">imes that affect </w:t>
      </w:r>
      <w:r w:rsidR="2D2A9BD2" w:rsidRPr="30F03286">
        <w:rPr>
          <w:rFonts w:cs="Arial"/>
          <w:color w:val="auto"/>
        </w:rPr>
        <w:t>the</w:t>
      </w:r>
      <w:r w:rsidR="146D1902" w:rsidRPr="30F03286">
        <w:rPr>
          <w:rFonts w:cs="Arial"/>
          <w:color w:val="auto"/>
        </w:rPr>
        <w:t xml:space="preserve"> community.</w:t>
      </w:r>
      <w:r w:rsidR="1C3661F2" w:rsidRPr="30F03286">
        <w:rPr>
          <w:rFonts w:cs="Arial"/>
          <w:color w:val="auto"/>
        </w:rPr>
        <w:t xml:space="preserve"> </w:t>
      </w:r>
      <w:r w:rsidR="4F9597C6" w:rsidRPr="30F03286">
        <w:rPr>
          <w:rFonts w:cs="Arial"/>
          <w:color w:val="auto"/>
        </w:rPr>
        <w:t>(</w:t>
      </w:r>
      <w:hyperlink w:anchor="_Appendix_2:_Oxford">
        <w:r w:rsidR="4F9597C6" w:rsidRPr="30F03286">
          <w:rPr>
            <w:rStyle w:val="Hyperlink"/>
            <w:rFonts w:cs="Arial"/>
          </w:rPr>
          <w:t xml:space="preserve">Appendix 2 </w:t>
        </w:r>
        <w:r w:rsidR="613D1C55" w:rsidRPr="30F03286">
          <w:rPr>
            <w:rStyle w:val="Hyperlink"/>
            <w:rFonts w:eastAsia="Arial" w:cs="Arial"/>
          </w:rPr>
          <w:t>Oxford Safer Communities Partnership representation</w:t>
        </w:r>
      </w:hyperlink>
      <w:r w:rsidR="613D1C55" w:rsidRPr="30F03286">
        <w:rPr>
          <w:rFonts w:eastAsia="Arial" w:cs="Arial"/>
          <w:color w:val="auto"/>
        </w:rPr>
        <w:t>)</w:t>
      </w:r>
    </w:p>
    <w:p w14:paraId="35B739ED" w14:textId="18C1630F" w:rsidR="77C7EEBB" w:rsidRDefault="77C7EEBB" w:rsidP="001E020C">
      <w:pPr>
        <w:pStyle w:val="ListParagraph"/>
        <w:numPr>
          <w:ilvl w:val="0"/>
          <w:numId w:val="7"/>
        </w:numPr>
        <w:jc w:val="both"/>
        <w:rPr>
          <w:rFonts w:cs="Arial"/>
          <w:color w:val="000000" w:themeColor="text1"/>
        </w:rPr>
      </w:pPr>
      <w:r w:rsidRPr="17D52385">
        <w:rPr>
          <w:rFonts w:cs="Arial"/>
          <w:color w:val="000000" w:themeColor="text1"/>
        </w:rPr>
        <w:t>Priorities for 2023-24 were:</w:t>
      </w:r>
    </w:p>
    <w:p w14:paraId="0EE4462B" w14:textId="111B2A1D" w:rsidR="77C7EEBB" w:rsidRDefault="00A5314F" w:rsidP="001E020C">
      <w:pPr>
        <w:pStyle w:val="ListParagraph"/>
        <w:ind w:firstLine="270"/>
        <w:jc w:val="both"/>
        <w:rPr>
          <w:rFonts w:cs="Arial"/>
          <w:i/>
          <w:iCs/>
          <w:color w:val="000000" w:themeColor="text1"/>
        </w:rPr>
      </w:pPr>
      <w:hyperlink r:id="rId34">
        <w:r w:rsidR="77C7EEBB" w:rsidRPr="42CCD90C">
          <w:rPr>
            <w:rStyle w:val="Hyperlink"/>
            <w:rFonts w:cs="Arial"/>
            <w:i/>
            <w:iCs/>
          </w:rPr>
          <w:t>OSCP Rolling Plan 2023-24</w:t>
        </w:r>
      </w:hyperlink>
    </w:p>
    <w:p w14:paraId="0B60EFBF" w14:textId="14BDA68D"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t>Serious and organised crime, including county drug lines</w:t>
      </w:r>
    </w:p>
    <w:p w14:paraId="5EEE6C0F" w14:textId="461363BC"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t>Alcohol-related violence</w:t>
      </w:r>
    </w:p>
    <w:p w14:paraId="12D814C0" w14:textId="1FA6BB8E"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t>Violence against women and girls, including domestic abuse</w:t>
      </w:r>
    </w:p>
    <w:p w14:paraId="38482FA3" w14:textId="23B9E4D9"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t>Modern slavery</w:t>
      </w:r>
    </w:p>
    <w:p w14:paraId="4AEADBC4" w14:textId="7339C047"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t>Anti-social behaviour</w:t>
      </w:r>
    </w:p>
    <w:p w14:paraId="72DF29F4" w14:textId="74F709F7" w:rsidR="77C7EEBB" w:rsidRDefault="77C7EEBB" w:rsidP="001E020C">
      <w:pPr>
        <w:pStyle w:val="ListParagraph"/>
        <w:numPr>
          <w:ilvl w:val="1"/>
          <w:numId w:val="7"/>
        </w:numPr>
        <w:jc w:val="both"/>
        <w:rPr>
          <w:rFonts w:cs="Arial"/>
          <w:color w:val="000000" w:themeColor="text1"/>
        </w:rPr>
      </w:pPr>
      <w:r w:rsidRPr="17D52385">
        <w:rPr>
          <w:rFonts w:cs="Arial"/>
          <w:color w:val="000000" w:themeColor="text1"/>
        </w:rPr>
        <w:lastRenderedPageBreak/>
        <w:t>Neighbourhood crimes such as burglary, car crime and robbery.</w:t>
      </w:r>
    </w:p>
    <w:p w14:paraId="5794214D" w14:textId="77777777" w:rsidR="0016588D" w:rsidRPr="00DA7933" w:rsidRDefault="0016588D" w:rsidP="001E020C">
      <w:pPr>
        <w:pStyle w:val="ListParagraph"/>
        <w:ind w:left="360"/>
        <w:jc w:val="both"/>
      </w:pPr>
    </w:p>
    <w:p w14:paraId="007D08B9" w14:textId="5BA42449" w:rsidR="00BE137A" w:rsidRPr="00BE137A" w:rsidRDefault="353A5CC6" w:rsidP="001E020C">
      <w:pPr>
        <w:pStyle w:val="Heading1"/>
        <w:spacing w:before="0"/>
        <w:jc w:val="both"/>
      </w:pPr>
      <w:r>
        <w:t>Zero</w:t>
      </w:r>
      <w:r w:rsidR="4005C78C">
        <w:t xml:space="preserve"> Carbon</w:t>
      </w:r>
      <w:r w:rsidR="643BFCCF">
        <w:t xml:space="preserve"> Oxford Partnership</w:t>
      </w:r>
    </w:p>
    <w:p w14:paraId="3FF1E2FF" w14:textId="31335F54" w:rsidR="00DA7933" w:rsidRPr="007A1355" w:rsidRDefault="1EF9E6DF" w:rsidP="30F03286">
      <w:pPr>
        <w:pStyle w:val="NormalWeb"/>
        <w:numPr>
          <w:ilvl w:val="0"/>
          <w:numId w:val="7"/>
        </w:numPr>
        <w:spacing w:before="0" w:beforeAutospacing="0" w:after="120" w:afterAutospacing="0"/>
        <w:jc w:val="both"/>
        <w:rPr>
          <w:rFonts w:ascii="Arial" w:hAnsi="Arial" w:cs="Arial"/>
        </w:rPr>
      </w:pPr>
      <w:r w:rsidRPr="007A1355">
        <w:rPr>
          <w:rFonts w:ascii="Arial" w:hAnsi="Arial" w:cs="Arial"/>
        </w:rPr>
        <w:t xml:space="preserve">Since its launch, ZCOP has delivered across numerous action areas by </w:t>
      </w:r>
      <w:r w:rsidRPr="007A1355">
        <w:rPr>
          <w:rFonts w:ascii="Arial" w:hAnsi="Arial" w:cs="Arial"/>
          <w:shd w:val="clear" w:color="auto" w:fill="FFFFFF"/>
        </w:rPr>
        <w:t xml:space="preserve">focusing on collaborative projects that accelerate city wide mitigation across sectors, </w:t>
      </w:r>
      <w:bookmarkStart w:id="22" w:name="_Int_Eb85V6A1"/>
      <w:r w:rsidRPr="007A1355">
        <w:rPr>
          <w:rFonts w:ascii="Arial" w:hAnsi="Arial" w:cs="Arial"/>
          <w:shd w:val="clear" w:color="auto" w:fill="FFFFFF"/>
        </w:rPr>
        <w:t>businesses</w:t>
      </w:r>
      <w:bookmarkEnd w:id="22"/>
      <w:r w:rsidRPr="007A1355">
        <w:rPr>
          <w:rFonts w:ascii="Arial" w:hAnsi="Arial" w:cs="Arial"/>
          <w:shd w:val="clear" w:color="auto" w:fill="FFFFFF"/>
        </w:rPr>
        <w:t xml:space="preserve"> and communities.</w:t>
      </w:r>
    </w:p>
    <w:p w14:paraId="0ABF9D36" w14:textId="2730C5E9" w:rsidR="00DA7933" w:rsidRPr="007A1355" w:rsidRDefault="1EF9E6DF" w:rsidP="30F03286">
      <w:pPr>
        <w:pStyle w:val="NormalWeb"/>
        <w:numPr>
          <w:ilvl w:val="0"/>
          <w:numId w:val="7"/>
        </w:numPr>
        <w:spacing w:before="0" w:beforeAutospacing="0" w:after="120" w:afterAutospacing="0"/>
        <w:jc w:val="both"/>
        <w:rPr>
          <w:rFonts w:ascii="Arial" w:hAnsi="Arial" w:cs="Arial"/>
        </w:rPr>
      </w:pPr>
      <w:r w:rsidRPr="30F03286">
        <w:rPr>
          <w:rFonts w:ascii="Arial" w:hAnsi="Arial" w:cs="Arial"/>
        </w:rPr>
        <w:t xml:space="preserve">Partners support progress in the city by championing and participating in a range of ‘sprint groups’ though contributions of time, </w:t>
      </w:r>
      <w:bookmarkStart w:id="23" w:name="_Int_slSdDnH5"/>
      <w:r w:rsidRPr="30F03286">
        <w:rPr>
          <w:rFonts w:ascii="Arial" w:hAnsi="Arial" w:cs="Arial"/>
        </w:rPr>
        <w:t>expertise</w:t>
      </w:r>
      <w:bookmarkEnd w:id="23"/>
      <w:r w:rsidR="66972678" w:rsidRPr="30F03286">
        <w:rPr>
          <w:rFonts w:ascii="Arial" w:hAnsi="Arial" w:cs="Arial"/>
        </w:rPr>
        <w:t xml:space="preserve"> and funding.</w:t>
      </w:r>
    </w:p>
    <w:p w14:paraId="5B470FCC" w14:textId="2402302B" w:rsidR="5ED6E834" w:rsidRPr="00441817" w:rsidRDefault="5ED6E834" w:rsidP="001E020C">
      <w:pPr>
        <w:pStyle w:val="NormalWeb"/>
        <w:numPr>
          <w:ilvl w:val="0"/>
          <w:numId w:val="7"/>
        </w:numPr>
        <w:spacing w:before="0" w:beforeAutospacing="0" w:after="120" w:afterAutospacing="0"/>
        <w:jc w:val="both"/>
        <w:rPr>
          <w:rFonts w:ascii="Arial" w:hAnsi="Arial" w:cs="Arial"/>
          <w:color w:val="auto"/>
        </w:rPr>
      </w:pPr>
      <w:r w:rsidRPr="00441817">
        <w:rPr>
          <w:rFonts w:ascii="Arial" w:hAnsi="Arial" w:cs="Arial"/>
          <w:color w:val="auto"/>
        </w:rPr>
        <w:t xml:space="preserve">A successful £265,000 bid from Local Industrial Decarbonisation Plans (LIDP) will expand on the initial Zero Carbon Oxford roadmap to create an industry specific roadmap and action plan. </w:t>
      </w:r>
    </w:p>
    <w:p w14:paraId="7E134B21" w14:textId="2DE5CD79" w:rsidR="14E479E0" w:rsidRDefault="14E479E0" w:rsidP="001E020C">
      <w:pPr>
        <w:pStyle w:val="ListParagraph"/>
        <w:numPr>
          <w:ilvl w:val="0"/>
          <w:numId w:val="7"/>
        </w:numPr>
      </w:pPr>
      <w:r w:rsidRPr="17D52385">
        <w:t>The</w:t>
      </w:r>
      <w:r w:rsidR="5ED6E834" w:rsidRPr="17D52385">
        <w:t xml:space="preserve"> Council is leading the project on behalf of the Z</w:t>
      </w:r>
      <w:r w:rsidR="22D2962E" w:rsidRPr="17D52385">
        <w:t>COP</w:t>
      </w:r>
      <w:r w:rsidR="5ED6E834" w:rsidRPr="17D52385">
        <w:t>, and is working closely with partners from BMW, Oxfordshire County Council, Oxfordshire Greentech, and Unipart. The project is underway and will run till December 2024.</w:t>
      </w:r>
    </w:p>
    <w:p w14:paraId="370AE452" w14:textId="3FA41AAB" w:rsidR="318CACAD" w:rsidRDefault="318CACAD" w:rsidP="001E020C">
      <w:pPr>
        <w:pStyle w:val="NormalWeb"/>
        <w:numPr>
          <w:ilvl w:val="0"/>
          <w:numId w:val="7"/>
        </w:numPr>
        <w:spacing w:before="0" w:beforeAutospacing="0" w:after="120" w:afterAutospacing="0"/>
        <w:jc w:val="both"/>
        <w:rPr>
          <w:rFonts w:ascii="Arial" w:eastAsia="Arial" w:hAnsi="Arial" w:cs="Arial"/>
          <w:color w:val="000000" w:themeColor="text1"/>
        </w:rPr>
      </w:pPr>
      <w:r w:rsidRPr="17D52385">
        <w:rPr>
          <w:rFonts w:ascii="Arial" w:eastAsia="Arial" w:hAnsi="Arial" w:cs="Arial"/>
        </w:rPr>
        <w:t xml:space="preserve">The </w:t>
      </w:r>
      <w:hyperlink r:id="rId35">
        <w:r w:rsidRPr="17D52385">
          <w:rPr>
            <w:rStyle w:val="Hyperlink"/>
            <w:rFonts w:eastAsia="Arial" w:cs="Arial"/>
          </w:rPr>
          <w:t>ZCOP Action P</w:t>
        </w:r>
        <w:r w:rsidR="01EB7673" w:rsidRPr="17D52385">
          <w:rPr>
            <w:rStyle w:val="Hyperlink"/>
            <w:rFonts w:eastAsia="Arial" w:cs="Arial"/>
          </w:rPr>
          <w:t>l</w:t>
        </w:r>
        <w:r w:rsidRPr="17D52385">
          <w:rPr>
            <w:rStyle w:val="Hyperlink"/>
            <w:rFonts w:eastAsia="Arial" w:cs="Arial"/>
          </w:rPr>
          <w:t>an</w:t>
        </w:r>
      </w:hyperlink>
      <w:r w:rsidR="34077D3E" w:rsidRPr="17D52385">
        <w:rPr>
          <w:rFonts w:ascii="Arial" w:eastAsia="Arial" w:hAnsi="Arial" w:cs="Arial"/>
        </w:rPr>
        <w:t xml:space="preserve"> </w:t>
      </w:r>
      <w:r w:rsidR="34077D3E" w:rsidRPr="17D52385">
        <w:rPr>
          <w:rFonts w:ascii="Arial" w:eastAsia="Arial" w:hAnsi="Arial" w:cs="Arial"/>
          <w:color w:val="000000" w:themeColor="text1"/>
        </w:rPr>
        <w:t>provides a clear initial direction and series of steps for the ZCOP</w:t>
      </w:r>
      <w:r w:rsidR="18DEFB3E" w:rsidRPr="17D52385">
        <w:rPr>
          <w:rFonts w:ascii="Arial" w:eastAsia="Arial" w:hAnsi="Arial" w:cs="Arial"/>
          <w:color w:val="000000" w:themeColor="text1"/>
        </w:rPr>
        <w:t xml:space="preserve"> </w:t>
      </w:r>
      <w:r w:rsidR="34077D3E" w:rsidRPr="17D52385">
        <w:rPr>
          <w:rFonts w:ascii="Arial" w:eastAsia="Arial" w:hAnsi="Arial" w:cs="Arial"/>
          <w:color w:val="000000" w:themeColor="text1"/>
        </w:rPr>
        <w:t xml:space="preserve">to follow to set Oxford on a path to net zero by 2040. The </w:t>
      </w:r>
      <w:hyperlink r:id="rId36">
        <w:r w:rsidR="34077D3E" w:rsidRPr="17D52385">
          <w:rPr>
            <w:rStyle w:val="Hyperlink"/>
            <w:rFonts w:eastAsia="Arial" w:cs="Arial"/>
          </w:rPr>
          <w:t>full report</w:t>
        </w:r>
      </w:hyperlink>
      <w:r w:rsidR="34077D3E" w:rsidRPr="17D52385">
        <w:rPr>
          <w:rFonts w:ascii="Arial" w:eastAsia="Arial" w:hAnsi="Arial" w:cs="Arial"/>
          <w:color w:val="000000" w:themeColor="text1"/>
        </w:rPr>
        <w:t xml:space="preserve"> sets out more detail on the concept, funding sources, implementation steps, owners, costs, carbon savings, dependencies, and risks of the actions.</w:t>
      </w:r>
      <w:r w:rsidR="7BB1A5FB" w:rsidRPr="17D52385">
        <w:rPr>
          <w:rFonts w:ascii="Arial" w:eastAsia="Arial" w:hAnsi="Arial" w:cs="Arial"/>
          <w:color w:val="000000" w:themeColor="text1"/>
        </w:rPr>
        <w:t xml:space="preserve"> </w:t>
      </w:r>
      <w:r w:rsidR="76F4747B" w:rsidRPr="17D52385">
        <w:rPr>
          <w:rFonts w:ascii="Arial" w:eastAsia="Arial" w:hAnsi="Arial" w:cs="Arial"/>
          <w:color w:val="000000" w:themeColor="text1"/>
        </w:rPr>
        <w:t xml:space="preserve">The </w:t>
      </w:r>
      <w:r w:rsidR="06CC06E5" w:rsidRPr="17D52385">
        <w:rPr>
          <w:rFonts w:ascii="Arial" w:eastAsia="Arial" w:hAnsi="Arial" w:cs="Arial"/>
          <w:color w:val="000000" w:themeColor="text1"/>
        </w:rPr>
        <w:t xml:space="preserve">Action Plans Roadmap has </w:t>
      </w:r>
      <w:r w:rsidR="76F4747B" w:rsidRPr="17D52385">
        <w:rPr>
          <w:rFonts w:ascii="Arial" w:eastAsia="Arial" w:hAnsi="Arial" w:cs="Arial"/>
          <w:color w:val="000000" w:themeColor="text1"/>
        </w:rPr>
        <w:t xml:space="preserve">target </w:t>
      </w:r>
      <w:r w:rsidR="0822DA23" w:rsidRPr="17D52385">
        <w:rPr>
          <w:rFonts w:ascii="Arial" w:eastAsia="Arial" w:hAnsi="Arial" w:cs="Arial"/>
          <w:color w:val="000000" w:themeColor="text1"/>
        </w:rPr>
        <w:t xml:space="preserve">2025 </w:t>
      </w:r>
      <w:r w:rsidR="7BB1A5FB" w:rsidRPr="17D52385">
        <w:rPr>
          <w:rFonts w:ascii="Arial" w:eastAsia="Arial" w:hAnsi="Arial" w:cs="Arial"/>
          <w:color w:val="000000" w:themeColor="text1"/>
        </w:rPr>
        <w:t>review</w:t>
      </w:r>
      <w:r w:rsidR="63BABF9E" w:rsidRPr="17D52385">
        <w:rPr>
          <w:rFonts w:ascii="Arial" w:eastAsia="Arial" w:hAnsi="Arial" w:cs="Arial"/>
          <w:color w:val="000000" w:themeColor="text1"/>
        </w:rPr>
        <w:t xml:space="preserve"> date</w:t>
      </w:r>
      <w:r w:rsidR="1BF5FAE3" w:rsidRPr="17D52385">
        <w:rPr>
          <w:rFonts w:ascii="Arial" w:eastAsia="Arial" w:hAnsi="Arial" w:cs="Arial"/>
          <w:color w:val="000000" w:themeColor="text1"/>
        </w:rPr>
        <w:t>.</w:t>
      </w:r>
    </w:p>
    <w:p w14:paraId="02680E18" w14:textId="36CEFEC8" w:rsidR="719D79C1" w:rsidRPr="00441817" w:rsidRDefault="719D79C1" w:rsidP="001E020C">
      <w:pPr>
        <w:pStyle w:val="NormalWeb"/>
        <w:numPr>
          <w:ilvl w:val="0"/>
          <w:numId w:val="7"/>
        </w:numPr>
        <w:spacing w:before="0" w:beforeAutospacing="0" w:after="120" w:afterAutospacing="0"/>
        <w:jc w:val="both"/>
        <w:rPr>
          <w:rFonts w:ascii="Arial" w:hAnsi="Arial" w:cs="Arial"/>
          <w:color w:val="auto"/>
        </w:rPr>
      </w:pPr>
      <w:r w:rsidRPr="00441817">
        <w:rPr>
          <w:rFonts w:ascii="Arial" w:hAnsi="Arial" w:cs="Arial"/>
          <w:color w:val="auto"/>
        </w:rPr>
        <w:t>The ZCOP is currently expanding to become an Oxfordshire based partnership by the start of 2025</w:t>
      </w:r>
    </w:p>
    <w:p w14:paraId="0E23B421" w14:textId="347EF25F" w:rsidR="42CCD90C" w:rsidRDefault="42CCD90C" w:rsidP="001E020C">
      <w:pPr>
        <w:pStyle w:val="NormalWeb"/>
        <w:spacing w:before="0" w:beforeAutospacing="0" w:after="120" w:afterAutospacing="0"/>
        <w:jc w:val="both"/>
        <w:rPr>
          <w:rFonts w:ascii="Source Sans Pro" w:eastAsia="Source Sans Pro" w:hAnsi="Source Sans Pro" w:cs="Source Sans Pro"/>
          <w:color w:val="000000" w:themeColor="text1"/>
        </w:rPr>
      </w:pPr>
    </w:p>
    <w:p w14:paraId="135D3F85" w14:textId="12E6183E" w:rsidR="00226CAE" w:rsidRPr="004E43D9" w:rsidRDefault="00226CAE" w:rsidP="001E020C">
      <w:pPr>
        <w:pStyle w:val="Heading1"/>
        <w:spacing w:before="0"/>
        <w:jc w:val="both"/>
      </w:pPr>
      <w:r w:rsidRPr="004E43D9">
        <w:t>Other OSP activities</w:t>
      </w:r>
    </w:p>
    <w:p w14:paraId="7B5A89CF" w14:textId="77777777" w:rsidR="005143EF" w:rsidRPr="001C55A3" w:rsidRDefault="6F16DA76" w:rsidP="001E020C">
      <w:pPr>
        <w:numPr>
          <w:ilvl w:val="0"/>
          <w:numId w:val="7"/>
        </w:numPr>
        <w:jc w:val="both"/>
        <w:rPr>
          <w:rFonts w:cs="Arial"/>
          <w:b/>
          <w:color w:val="auto"/>
        </w:rPr>
      </w:pPr>
      <w:r w:rsidRPr="17D52385">
        <w:rPr>
          <w:rFonts w:cs="Arial"/>
          <w:color w:val="auto"/>
        </w:rPr>
        <w:t>Other areas</w:t>
      </w:r>
      <w:r w:rsidR="1E2791D6" w:rsidRPr="17D52385">
        <w:rPr>
          <w:rFonts w:cs="Arial"/>
          <w:color w:val="auto"/>
        </w:rPr>
        <w:t xml:space="preserve"> covered by the OSP over the last 12 months</w:t>
      </w:r>
      <w:r w:rsidRPr="17D52385">
        <w:rPr>
          <w:rFonts w:cs="Arial"/>
          <w:color w:val="auto"/>
        </w:rPr>
        <w:t xml:space="preserve"> </w:t>
      </w:r>
      <w:r w:rsidR="049428EF" w:rsidRPr="17D52385">
        <w:rPr>
          <w:rFonts w:cs="Arial"/>
          <w:color w:val="auto"/>
        </w:rPr>
        <w:t>include:</w:t>
      </w:r>
    </w:p>
    <w:p w14:paraId="7DF22F1F" w14:textId="172EA89B" w:rsidR="001C55A3" w:rsidRDefault="001C55A3" w:rsidP="42CCD90C">
      <w:pPr>
        <w:jc w:val="both"/>
        <w:rPr>
          <w:rFonts w:cs="Arial"/>
          <w:b/>
          <w:bCs/>
          <w:color w:val="auto"/>
        </w:rPr>
      </w:pPr>
      <w:r>
        <w:rPr>
          <w:rFonts w:cs="Arial"/>
          <w:b/>
          <w:noProof/>
          <w:color w:val="auto"/>
        </w:rPr>
        <w:drawing>
          <wp:inline distT="0" distB="0" distL="0" distR="0" wp14:anchorId="7406EE24" wp14:editId="4668DB5A">
            <wp:extent cx="5245100" cy="3054350"/>
            <wp:effectExtent l="0" t="57150" r="0" b="1079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4A52920" w14:textId="557404B8" w:rsidR="004A3107" w:rsidRPr="009A2546" w:rsidRDefault="004A3107" w:rsidP="23327406">
      <w:pPr>
        <w:jc w:val="both"/>
        <w:rPr>
          <w:rFonts w:cs="Arial"/>
          <w:color w:val="auto"/>
        </w:rPr>
      </w:pPr>
      <w:r w:rsidRPr="23327406">
        <w:rPr>
          <w:rFonts w:cs="Arial"/>
          <w:color w:val="auto"/>
        </w:rPr>
        <w:t xml:space="preserve">(Note: </w:t>
      </w:r>
      <w:hyperlink r:id="rId42">
        <w:r w:rsidR="00A673E6" w:rsidRPr="23327406">
          <w:rPr>
            <w:rStyle w:val="Hyperlink"/>
            <w:rFonts w:cs="Arial"/>
          </w:rPr>
          <w:t>OSP Website</w:t>
        </w:r>
      </w:hyperlink>
      <w:r w:rsidRPr="23327406">
        <w:rPr>
          <w:rFonts w:cs="Arial"/>
          <w:color w:val="auto"/>
        </w:rPr>
        <w:t>)</w:t>
      </w:r>
    </w:p>
    <w:p w14:paraId="5984E284" w14:textId="522AB512" w:rsidR="003C1554" w:rsidRDefault="003C1554" w:rsidP="001E020C">
      <w:pPr>
        <w:pStyle w:val="Heading1"/>
        <w:spacing w:before="0"/>
        <w:jc w:val="both"/>
      </w:pPr>
      <w:r>
        <w:t>Forward Planning</w:t>
      </w:r>
    </w:p>
    <w:p w14:paraId="0FA0084B" w14:textId="0D6A141D" w:rsidR="005B12EE" w:rsidRDefault="539F6007" w:rsidP="001E020C">
      <w:pPr>
        <w:pStyle w:val="ListParagraph"/>
        <w:numPr>
          <w:ilvl w:val="0"/>
          <w:numId w:val="7"/>
        </w:numPr>
        <w:ind w:hanging="357"/>
        <w:jc w:val="both"/>
      </w:pPr>
      <w:r>
        <w:lastRenderedPageBreak/>
        <w:t>F</w:t>
      </w:r>
      <w:r w:rsidR="095BAA78">
        <w:t>uture workshop agenda items may include:</w:t>
      </w:r>
    </w:p>
    <w:p w14:paraId="12B4FF0C" w14:textId="26B5E869" w:rsidR="008E3E50" w:rsidRDefault="008E3E50" w:rsidP="008E3E50">
      <w:pPr>
        <w:ind w:left="3"/>
        <w:jc w:val="both"/>
      </w:pPr>
      <w:r>
        <w:rPr>
          <w:noProof/>
        </w:rPr>
        <w:drawing>
          <wp:inline distT="0" distB="0" distL="0" distR="0" wp14:anchorId="2BA1BC31" wp14:editId="54486EBF">
            <wp:extent cx="5486400" cy="3200400"/>
            <wp:effectExtent l="76200" t="0" r="952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581627C" w14:textId="77777777" w:rsidR="0040736F" w:rsidRPr="00E91C4A" w:rsidRDefault="002329CF" w:rsidP="001E020C">
      <w:pPr>
        <w:pStyle w:val="Heading1"/>
        <w:spacing w:before="0"/>
        <w:jc w:val="both"/>
      </w:pPr>
      <w:r w:rsidRPr="00E91C4A">
        <w:t>Financial implications</w:t>
      </w:r>
    </w:p>
    <w:p w14:paraId="45CB81B0" w14:textId="4F9EEAA5" w:rsidR="00832E70" w:rsidRPr="007A31DB" w:rsidRDefault="643153C0" w:rsidP="001E020C">
      <w:pPr>
        <w:pStyle w:val="ListParagraph"/>
        <w:numPr>
          <w:ilvl w:val="0"/>
          <w:numId w:val="7"/>
        </w:numPr>
        <w:rPr>
          <w:rFonts w:cs="Arial"/>
          <w:color w:val="auto"/>
        </w:rPr>
      </w:pPr>
      <w:r w:rsidRPr="30F03286">
        <w:rPr>
          <w:rFonts w:cs="Arial"/>
          <w:color w:val="auto"/>
        </w:rPr>
        <w:t>The OSP is funded</w:t>
      </w:r>
      <w:r w:rsidR="02805B1F" w:rsidRPr="30F03286">
        <w:rPr>
          <w:rFonts w:cs="Arial"/>
          <w:color w:val="auto"/>
        </w:rPr>
        <w:t xml:space="preserve"> and</w:t>
      </w:r>
      <w:r w:rsidRPr="30F03286">
        <w:rPr>
          <w:rFonts w:cs="Arial"/>
          <w:color w:val="auto"/>
        </w:rPr>
        <w:t xml:space="preserve"> </w:t>
      </w:r>
      <w:r w:rsidR="469EA5E8" w:rsidRPr="30F03286">
        <w:rPr>
          <w:rFonts w:cs="Arial"/>
          <w:color w:val="auto"/>
        </w:rPr>
        <w:t xml:space="preserve">facilitated </w:t>
      </w:r>
      <w:r w:rsidR="0068EC9C" w:rsidRPr="30F03286">
        <w:rPr>
          <w:rFonts w:cs="Arial"/>
          <w:color w:val="auto"/>
        </w:rPr>
        <w:t xml:space="preserve">by Oxford City </w:t>
      </w:r>
      <w:r w:rsidR="2FA70545" w:rsidRPr="30F03286">
        <w:rPr>
          <w:rFonts w:cs="Arial"/>
          <w:color w:val="auto"/>
        </w:rPr>
        <w:t>Council</w:t>
      </w:r>
      <w:r w:rsidR="2FA70545" w:rsidRPr="30F03286">
        <w:rPr>
          <w:rStyle w:val="CommentReference"/>
        </w:rPr>
        <w:t xml:space="preserve"> </w:t>
      </w:r>
      <w:r w:rsidR="749D248A" w:rsidRPr="30F03286">
        <w:rPr>
          <w:rFonts w:cs="Arial"/>
          <w:color w:val="auto"/>
        </w:rPr>
        <w:t>with</w:t>
      </w:r>
      <w:r w:rsidR="02805B1F" w:rsidRPr="30F03286">
        <w:rPr>
          <w:rFonts w:cs="Arial"/>
          <w:color w:val="auto"/>
        </w:rPr>
        <w:t xml:space="preserve"> a </w:t>
      </w:r>
      <w:r w:rsidR="0C7DCA01" w:rsidRPr="30F03286">
        <w:rPr>
          <w:rFonts w:cs="Arial"/>
          <w:color w:val="auto"/>
        </w:rPr>
        <w:t>2024</w:t>
      </w:r>
      <w:r w:rsidR="79DA3ACC" w:rsidRPr="30F03286">
        <w:rPr>
          <w:rFonts w:cs="Arial"/>
          <w:color w:val="auto"/>
        </w:rPr>
        <w:t xml:space="preserve">/ </w:t>
      </w:r>
      <w:r w:rsidR="0C7DCA01" w:rsidRPr="30F03286">
        <w:rPr>
          <w:rFonts w:cs="Arial"/>
          <w:color w:val="auto"/>
        </w:rPr>
        <w:t xml:space="preserve">2025 </w:t>
      </w:r>
      <w:r w:rsidR="02805B1F" w:rsidRPr="30F03286">
        <w:rPr>
          <w:rFonts w:cs="Arial"/>
          <w:color w:val="auto"/>
        </w:rPr>
        <w:t>assigned budget of £</w:t>
      </w:r>
      <w:r w:rsidR="430F98B6" w:rsidRPr="30F03286">
        <w:rPr>
          <w:rFonts w:cs="Arial"/>
          <w:color w:val="auto"/>
        </w:rPr>
        <w:t>8,320</w:t>
      </w:r>
      <w:r w:rsidR="02805B1F" w:rsidRPr="30F03286">
        <w:rPr>
          <w:rFonts w:cs="Arial"/>
          <w:color w:val="auto"/>
        </w:rPr>
        <w:t>.</w:t>
      </w:r>
      <w:r w:rsidR="422A9074" w:rsidRPr="30F03286">
        <w:rPr>
          <w:rFonts w:cs="Arial"/>
          <w:color w:val="auto"/>
        </w:rPr>
        <w:t xml:space="preserve"> The contribution facilitates secretariat </w:t>
      </w:r>
      <w:r w:rsidR="79264BF7" w:rsidRPr="30F03286">
        <w:rPr>
          <w:rFonts w:cs="Arial"/>
          <w:color w:val="auto"/>
        </w:rPr>
        <w:t>responsibilities</w:t>
      </w:r>
      <w:r w:rsidR="422A9074" w:rsidRPr="30F03286">
        <w:rPr>
          <w:rFonts w:cs="Arial"/>
          <w:color w:val="auto"/>
        </w:rPr>
        <w:t xml:space="preserve"> for the partnership, and the agreed priorities and set objectives for </w:t>
      </w:r>
      <w:r w:rsidR="406343B0" w:rsidRPr="30F03286">
        <w:rPr>
          <w:rFonts w:cs="Arial"/>
          <w:color w:val="auto"/>
        </w:rPr>
        <w:t>specific areas of work.</w:t>
      </w:r>
    </w:p>
    <w:p w14:paraId="5EED1DCC" w14:textId="3441F4E8" w:rsidR="4CAF9A29" w:rsidRDefault="4CAF9A29" w:rsidP="001E020C">
      <w:pPr>
        <w:pStyle w:val="ListParagraph"/>
        <w:rPr>
          <w:rFonts w:cs="Arial"/>
          <w:color w:val="auto"/>
        </w:rPr>
      </w:pPr>
    </w:p>
    <w:p w14:paraId="3E26233F" w14:textId="77777777" w:rsidR="0040736F" w:rsidRPr="00815346" w:rsidRDefault="00DA614B" w:rsidP="001E020C">
      <w:pPr>
        <w:pStyle w:val="Heading1"/>
        <w:spacing w:before="0"/>
        <w:jc w:val="both"/>
        <w:rPr>
          <w:rFonts w:cs="Arial"/>
          <w:color w:val="auto"/>
        </w:rPr>
      </w:pPr>
      <w:r w:rsidRPr="00815346">
        <w:rPr>
          <w:rFonts w:cs="Arial"/>
          <w:color w:val="auto"/>
        </w:rPr>
        <w:t>Legal issues</w:t>
      </w:r>
    </w:p>
    <w:p w14:paraId="2B3B1A99" w14:textId="3CE3F639" w:rsidR="00832E70" w:rsidRDefault="643153C0" w:rsidP="001E020C">
      <w:pPr>
        <w:pStyle w:val="ListParagraph"/>
        <w:numPr>
          <w:ilvl w:val="0"/>
          <w:numId w:val="7"/>
        </w:numPr>
        <w:jc w:val="both"/>
        <w:rPr>
          <w:rFonts w:cs="Arial"/>
          <w:color w:val="auto"/>
        </w:rPr>
      </w:pPr>
      <w:r w:rsidRPr="30F03286">
        <w:rPr>
          <w:rFonts w:cs="Arial"/>
          <w:color w:val="auto"/>
        </w:rPr>
        <w:t>T</w:t>
      </w:r>
      <w:r w:rsidR="45A229D9" w:rsidRPr="30F03286">
        <w:rPr>
          <w:rFonts w:cs="Arial"/>
          <w:color w:val="auto"/>
        </w:rPr>
        <w:t>here are no legal implications</w:t>
      </w:r>
      <w:r w:rsidR="109C14EB" w:rsidRPr="30F03286">
        <w:rPr>
          <w:rFonts w:cs="Arial"/>
          <w:color w:val="auto"/>
        </w:rPr>
        <w:t xml:space="preserve"> arising from this report</w:t>
      </w:r>
      <w:r w:rsidR="45A229D9" w:rsidRPr="30F03286">
        <w:rPr>
          <w:rFonts w:cs="Arial"/>
          <w:color w:val="auto"/>
        </w:rPr>
        <w:t>.</w:t>
      </w:r>
      <w:r w:rsidR="4EB082EC" w:rsidRPr="30F03286">
        <w:rPr>
          <w:rFonts w:cs="Arial"/>
          <w:color w:val="auto"/>
        </w:rPr>
        <w:t xml:space="preserve"> </w:t>
      </w:r>
      <w:bookmarkStart w:id="24" w:name="_Int_dgxsd3D3"/>
      <w:bookmarkEnd w:id="24"/>
    </w:p>
    <w:p w14:paraId="4688FF7F" w14:textId="77777777" w:rsidR="00E84FCF" w:rsidRPr="00B26E8D" w:rsidRDefault="00E84FCF" w:rsidP="001E020C">
      <w:pPr>
        <w:pStyle w:val="ListParagraph"/>
        <w:ind w:left="360"/>
        <w:jc w:val="both"/>
        <w:rPr>
          <w:rFonts w:cs="Arial"/>
          <w:color w:val="auto"/>
        </w:rPr>
      </w:pPr>
    </w:p>
    <w:p w14:paraId="4212FEA3" w14:textId="77777777" w:rsidR="002329CF" w:rsidRPr="00815346" w:rsidRDefault="002329CF" w:rsidP="001E020C">
      <w:pPr>
        <w:pStyle w:val="Heading1"/>
        <w:spacing w:before="0"/>
        <w:jc w:val="both"/>
        <w:rPr>
          <w:rFonts w:cs="Arial"/>
          <w:color w:val="auto"/>
        </w:rPr>
      </w:pPr>
      <w:r w:rsidRPr="00815346">
        <w:rPr>
          <w:rFonts w:cs="Arial"/>
          <w:color w:val="auto"/>
        </w:rPr>
        <w:t>Level of risk</w:t>
      </w:r>
    </w:p>
    <w:p w14:paraId="10BE8428" w14:textId="6619501B" w:rsidR="00E84FCF" w:rsidRDefault="4EB082EC" w:rsidP="001E020C">
      <w:pPr>
        <w:pStyle w:val="ListParagraph"/>
        <w:numPr>
          <w:ilvl w:val="0"/>
          <w:numId w:val="7"/>
        </w:numPr>
      </w:pPr>
      <w:r>
        <w:t xml:space="preserve"> The report is </w:t>
      </w:r>
      <w:r w:rsidR="02F85AA1" w:rsidRPr="30F03286">
        <w:rPr>
          <w:rFonts w:cs="Arial"/>
          <w:color w:val="auto"/>
        </w:rPr>
        <w:t>simply</w:t>
      </w:r>
      <w:r w:rsidR="5D34E189" w:rsidRPr="30F03286">
        <w:rPr>
          <w:rFonts w:cs="Arial"/>
          <w:color w:val="auto"/>
        </w:rPr>
        <w:t xml:space="preserve"> p</w:t>
      </w:r>
      <w:r w:rsidR="469EA5E8" w:rsidRPr="30F03286">
        <w:rPr>
          <w:rFonts w:cs="Arial"/>
          <w:color w:val="auto"/>
        </w:rPr>
        <w:t xml:space="preserve">roviding an update to </w:t>
      </w:r>
      <w:r w:rsidR="438CD983" w:rsidRPr="30F03286">
        <w:rPr>
          <w:rFonts w:cs="Arial"/>
          <w:color w:val="auto"/>
        </w:rPr>
        <w:t xml:space="preserve">the </w:t>
      </w:r>
      <w:r w:rsidR="469EA5E8" w:rsidRPr="30F03286">
        <w:rPr>
          <w:rFonts w:cs="Arial"/>
          <w:color w:val="auto"/>
        </w:rPr>
        <w:t>Council on</w:t>
      </w:r>
      <w:r w:rsidR="469EA5E8">
        <w:t xml:space="preserve"> the work completed by the OSP</w:t>
      </w:r>
      <w:r w:rsidR="1990D012">
        <w:t xml:space="preserve"> and so it is not appropriate for an</w:t>
      </w:r>
      <w:r w:rsidR="46C189D3">
        <w:t xml:space="preserve"> </w:t>
      </w:r>
      <w:r w:rsidR="1990D012">
        <w:t>assessment of risk to be carried out.</w:t>
      </w:r>
    </w:p>
    <w:p w14:paraId="2D898A58" w14:textId="77777777" w:rsidR="0057150F" w:rsidRPr="00B26E8D" w:rsidRDefault="0057150F" w:rsidP="001E020C">
      <w:pPr>
        <w:rPr>
          <w:rFonts w:cs="Arial"/>
          <w:color w:val="auto"/>
        </w:rPr>
      </w:pPr>
    </w:p>
    <w:p w14:paraId="1935B5A5" w14:textId="77777777" w:rsidR="002329CF" w:rsidRPr="00815346" w:rsidRDefault="002329CF" w:rsidP="001E020C">
      <w:pPr>
        <w:pStyle w:val="Heading1"/>
        <w:spacing w:before="0"/>
        <w:jc w:val="both"/>
        <w:rPr>
          <w:rFonts w:cs="Arial"/>
          <w:color w:val="auto"/>
        </w:rPr>
      </w:pPr>
      <w:r w:rsidRPr="00815346">
        <w:rPr>
          <w:rFonts w:cs="Arial"/>
          <w:color w:val="auto"/>
        </w:rPr>
        <w:t xml:space="preserve">Equalities impact </w:t>
      </w:r>
    </w:p>
    <w:p w14:paraId="25A6EE2B" w14:textId="392C5411" w:rsidR="0016588D" w:rsidRDefault="7A0BF717" w:rsidP="001E020C">
      <w:pPr>
        <w:pStyle w:val="ListParagraph"/>
        <w:numPr>
          <w:ilvl w:val="0"/>
          <w:numId w:val="7"/>
        </w:numPr>
        <w:jc w:val="both"/>
        <w:rPr>
          <w:rFonts w:cs="Arial"/>
          <w:color w:val="auto"/>
        </w:rPr>
      </w:pPr>
      <w:r w:rsidRPr="30F03286">
        <w:rPr>
          <w:rFonts w:cs="Arial"/>
          <w:color w:val="auto"/>
        </w:rPr>
        <w:t>The</w:t>
      </w:r>
      <w:r w:rsidR="643153C0" w:rsidRPr="30F03286">
        <w:rPr>
          <w:rFonts w:cs="Arial"/>
          <w:color w:val="auto"/>
        </w:rPr>
        <w:t xml:space="preserve"> structure and membership of the OSP </w:t>
      </w:r>
      <w:r w:rsidR="470A8FFB" w:rsidRPr="30F03286">
        <w:rPr>
          <w:rFonts w:cs="Arial"/>
          <w:color w:val="auto"/>
        </w:rPr>
        <w:t xml:space="preserve">and four sub-groups </w:t>
      </w:r>
      <w:r w:rsidR="38CF0B43" w:rsidRPr="30F03286">
        <w:rPr>
          <w:rFonts w:cs="Arial"/>
          <w:color w:val="auto"/>
        </w:rPr>
        <w:t xml:space="preserve">is intended to </w:t>
      </w:r>
      <w:r w:rsidR="643153C0" w:rsidRPr="30F03286">
        <w:rPr>
          <w:rFonts w:cs="Arial"/>
          <w:color w:val="auto"/>
        </w:rPr>
        <w:t xml:space="preserve">reflect a common commitment among participating organisations to equality. </w:t>
      </w:r>
      <w:r w:rsidR="6E337394" w:rsidRPr="30F03286">
        <w:rPr>
          <w:rFonts w:cs="Arial"/>
          <w:color w:val="auto"/>
        </w:rPr>
        <w:t>T</w:t>
      </w:r>
      <w:r w:rsidR="643153C0" w:rsidRPr="30F03286">
        <w:rPr>
          <w:rFonts w:cs="Arial"/>
          <w:color w:val="auto"/>
        </w:rPr>
        <w:t>he areas of focus of the OSP</w:t>
      </w:r>
      <w:r w:rsidR="3B6AAD8C" w:rsidRPr="30F03286">
        <w:rPr>
          <w:rFonts w:cs="Arial"/>
          <w:color w:val="auto"/>
        </w:rPr>
        <w:t xml:space="preserve"> and four sub-groups</w:t>
      </w:r>
      <w:r w:rsidR="643153C0" w:rsidRPr="30F03286">
        <w:rPr>
          <w:rFonts w:cs="Arial"/>
          <w:color w:val="auto"/>
        </w:rPr>
        <w:t xml:space="preserve"> are very much focused on tackling inequality</w:t>
      </w:r>
      <w:r w:rsidR="049428EF" w:rsidRPr="30F03286">
        <w:rPr>
          <w:rFonts w:cs="Arial"/>
          <w:color w:val="auto"/>
        </w:rPr>
        <w:t xml:space="preserve"> an</w:t>
      </w:r>
      <w:r w:rsidR="6E337394" w:rsidRPr="30F03286">
        <w:rPr>
          <w:rFonts w:cs="Arial"/>
          <w:color w:val="auto"/>
        </w:rPr>
        <w:t>d building inclusivity.</w:t>
      </w:r>
    </w:p>
    <w:p w14:paraId="1863DE6D" w14:textId="2A24C3E8" w:rsidR="00441817" w:rsidRPr="0016588D" w:rsidRDefault="00441817" w:rsidP="001E020C">
      <w:pPr>
        <w:pStyle w:val="ListParagraph"/>
        <w:ind w:left="360"/>
        <w:jc w:val="both"/>
        <w:rPr>
          <w:rFonts w:cs="Arial"/>
          <w:color w:val="auto"/>
        </w:rPr>
      </w:pPr>
    </w:p>
    <w:p w14:paraId="4DCE2D9E" w14:textId="77777777" w:rsidR="00E87F7A" w:rsidRPr="00815346" w:rsidRDefault="00E87F7A" w:rsidP="001E020C">
      <w:pPr>
        <w:pStyle w:val="Heading1"/>
        <w:spacing w:before="0"/>
        <w:jc w:val="both"/>
        <w:rPr>
          <w:rFonts w:cs="Arial"/>
          <w:color w:val="auto"/>
        </w:rPr>
      </w:pPr>
      <w:r w:rsidRPr="00815346">
        <w:rPr>
          <w:rFonts w:cs="Arial"/>
          <w:color w:val="auto"/>
        </w:rPr>
        <w:t>Conclusion</w:t>
      </w:r>
    </w:p>
    <w:p w14:paraId="79B8D9A5" w14:textId="31E0E93E" w:rsidR="00E206D6" w:rsidRDefault="58954B2E" w:rsidP="001E020C">
      <w:pPr>
        <w:pStyle w:val="ListParagraph"/>
        <w:numPr>
          <w:ilvl w:val="0"/>
          <w:numId w:val="7"/>
        </w:numPr>
        <w:jc w:val="both"/>
        <w:rPr>
          <w:rFonts w:cs="Arial"/>
          <w:color w:val="auto"/>
        </w:rPr>
      </w:pPr>
      <w:r w:rsidRPr="30F03286">
        <w:rPr>
          <w:rFonts w:cs="Arial"/>
          <w:color w:val="auto"/>
        </w:rPr>
        <w:t xml:space="preserve">It is intended </w:t>
      </w:r>
      <w:r w:rsidR="077FDCCE" w:rsidRPr="30F03286">
        <w:rPr>
          <w:rFonts w:cs="Arial"/>
          <w:color w:val="auto"/>
        </w:rPr>
        <w:t xml:space="preserve">that </w:t>
      </w:r>
      <w:r w:rsidRPr="30F03286">
        <w:rPr>
          <w:rFonts w:cs="Arial"/>
          <w:color w:val="auto"/>
        </w:rPr>
        <w:t>the OSP should</w:t>
      </w:r>
      <w:r w:rsidR="049428EF" w:rsidRPr="30F03286">
        <w:rPr>
          <w:rFonts w:cs="Arial"/>
          <w:color w:val="auto"/>
        </w:rPr>
        <w:t xml:space="preserve"> continue to provide </w:t>
      </w:r>
      <w:r w:rsidR="6FB35C8F" w:rsidRPr="30F03286">
        <w:rPr>
          <w:rFonts w:cs="Arial"/>
          <w:color w:val="auto"/>
        </w:rPr>
        <w:t>an important focus for Oxford</w:t>
      </w:r>
      <w:r w:rsidR="330E6658" w:rsidRPr="30F03286">
        <w:rPr>
          <w:rFonts w:cs="Arial"/>
          <w:color w:val="auto"/>
        </w:rPr>
        <w:t xml:space="preserve"> City Council’s strategic work with statutory, private and </w:t>
      </w:r>
      <w:r w:rsidR="7A0BF717" w:rsidRPr="30F03286">
        <w:rPr>
          <w:rFonts w:cs="Arial"/>
          <w:color w:val="auto"/>
        </w:rPr>
        <w:t>third sector partner’s such as voluntary groups, support deliver services, help improve people’s wellbeing and contribute to economic growth.</w:t>
      </w:r>
    </w:p>
    <w:p w14:paraId="43827837" w14:textId="77777777" w:rsidR="006F1FF8" w:rsidRPr="007E5AA8" w:rsidRDefault="006F1FF8" w:rsidP="001E020C">
      <w:pPr>
        <w:pStyle w:val="ListParagraph"/>
        <w:ind w:left="360"/>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15346" w14:paraId="5C1C7B2A" w14:textId="77777777" w:rsidTr="1594FBE8">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7F4AB7C2" w14:textId="77777777" w:rsidR="00E87F7A" w:rsidRPr="00815346" w:rsidRDefault="00E87F7A" w:rsidP="00B76A30">
            <w:pPr>
              <w:rPr>
                <w:rFonts w:cs="Arial"/>
                <w:b/>
                <w:color w:val="auto"/>
              </w:rPr>
            </w:pPr>
            <w:r w:rsidRPr="00815346">
              <w:rPr>
                <w:rFonts w:cs="Arial"/>
                <w:b/>
                <w:color w:val="auto"/>
              </w:rPr>
              <w:lastRenderedPageBreak/>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70788F40" w14:textId="4854C4B5" w:rsidR="00E87F7A" w:rsidRPr="00815346" w:rsidRDefault="126A61A4" w:rsidP="1594FBE8">
            <w:pPr>
              <w:spacing w:line="259" w:lineRule="auto"/>
            </w:pPr>
            <w:r w:rsidRPr="1594FBE8">
              <w:rPr>
                <w:rFonts w:cs="Arial"/>
                <w:color w:val="auto"/>
              </w:rPr>
              <w:t>Lucy Cherry</w:t>
            </w:r>
          </w:p>
        </w:tc>
      </w:tr>
      <w:tr w:rsidR="00DF093E" w:rsidRPr="00815346" w14:paraId="49F91064" w14:textId="77777777" w:rsidTr="1594FBE8">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4BADF045" w14:textId="77777777" w:rsidR="00E87F7A" w:rsidRPr="00815346" w:rsidRDefault="00E87F7A" w:rsidP="00B76A30">
            <w:pPr>
              <w:rPr>
                <w:rFonts w:cs="Arial"/>
                <w:color w:val="auto"/>
              </w:rPr>
            </w:pPr>
            <w:r w:rsidRPr="00815346">
              <w:rPr>
                <w:rFonts w:cs="Arial"/>
                <w:color w:val="auto"/>
              </w:rP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6AE76420" w14:textId="496A6941" w:rsidR="00E87F7A" w:rsidRPr="00815346" w:rsidRDefault="57EF4F75" w:rsidP="00226CAE">
            <w:pPr>
              <w:rPr>
                <w:rFonts w:cs="Arial"/>
                <w:color w:val="auto"/>
              </w:rPr>
            </w:pPr>
            <w:r w:rsidRPr="1594FBE8">
              <w:rPr>
                <w:rFonts w:cs="Arial"/>
                <w:color w:val="auto"/>
              </w:rPr>
              <w:t>Policy and Partnerships Officer</w:t>
            </w:r>
          </w:p>
        </w:tc>
      </w:tr>
      <w:tr w:rsidR="00DF093E" w:rsidRPr="00815346" w14:paraId="5B825ADC" w14:textId="77777777" w:rsidTr="1594FBE8">
        <w:trPr>
          <w:cantSplit/>
          <w:trHeight w:val="396"/>
        </w:trPr>
        <w:tc>
          <w:tcPr>
            <w:tcW w:w="3969" w:type="dxa"/>
            <w:tcBorders>
              <w:top w:val="nil"/>
              <w:left w:val="single" w:sz="8" w:space="0" w:color="000000" w:themeColor="text1"/>
              <w:bottom w:val="nil"/>
              <w:right w:val="nil"/>
            </w:tcBorders>
            <w:shd w:val="clear" w:color="auto" w:fill="auto"/>
          </w:tcPr>
          <w:p w14:paraId="72F6B467" w14:textId="77777777" w:rsidR="00E87F7A" w:rsidRPr="00815346" w:rsidRDefault="00E87F7A" w:rsidP="00B76A30">
            <w:pPr>
              <w:rPr>
                <w:rFonts w:cs="Arial"/>
                <w:color w:val="auto"/>
              </w:rPr>
            </w:pPr>
            <w:r w:rsidRPr="00815346">
              <w:rPr>
                <w:rFonts w:cs="Arial"/>
                <w:color w:val="auto"/>
              </w:rPr>
              <w:t>Service area or department</w:t>
            </w:r>
          </w:p>
        </w:tc>
        <w:tc>
          <w:tcPr>
            <w:tcW w:w="4962" w:type="dxa"/>
            <w:tcBorders>
              <w:top w:val="nil"/>
              <w:left w:val="nil"/>
              <w:bottom w:val="nil"/>
              <w:right w:val="single" w:sz="8" w:space="0" w:color="000000" w:themeColor="text1"/>
            </w:tcBorders>
            <w:shd w:val="clear" w:color="auto" w:fill="auto"/>
          </w:tcPr>
          <w:p w14:paraId="7D73B8B8" w14:textId="0F0AC605" w:rsidR="00E87F7A" w:rsidRPr="00815346" w:rsidRDefault="255FDFB0" w:rsidP="1594FBE8">
            <w:pPr>
              <w:spacing w:line="259" w:lineRule="auto"/>
            </w:pPr>
            <w:r w:rsidRPr="1594FBE8">
              <w:rPr>
                <w:rFonts w:cs="Arial"/>
                <w:color w:val="auto"/>
              </w:rPr>
              <w:t>Corporate Strategy</w:t>
            </w:r>
          </w:p>
        </w:tc>
      </w:tr>
      <w:tr w:rsidR="00DF093E" w:rsidRPr="00815346" w14:paraId="742170ED" w14:textId="77777777" w:rsidTr="1594FBE8">
        <w:trPr>
          <w:cantSplit/>
          <w:trHeight w:val="396"/>
        </w:trPr>
        <w:tc>
          <w:tcPr>
            <w:tcW w:w="3969" w:type="dxa"/>
            <w:tcBorders>
              <w:top w:val="nil"/>
              <w:left w:val="single" w:sz="8" w:space="0" w:color="000000" w:themeColor="text1"/>
              <w:bottom w:val="nil"/>
              <w:right w:val="nil"/>
            </w:tcBorders>
            <w:shd w:val="clear" w:color="auto" w:fill="auto"/>
          </w:tcPr>
          <w:p w14:paraId="32E4990B" w14:textId="77777777" w:rsidR="00E87F7A" w:rsidRPr="00815346" w:rsidRDefault="00E87F7A" w:rsidP="00B76A30">
            <w:pPr>
              <w:rPr>
                <w:rFonts w:cs="Arial"/>
                <w:color w:val="auto"/>
              </w:rPr>
            </w:pPr>
            <w:r w:rsidRPr="00815346">
              <w:rPr>
                <w:rFonts w:cs="Arial"/>
                <w:color w:val="auto"/>
              </w:rPr>
              <w:t xml:space="preserve">Telephone </w:t>
            </w:r>
          </w:p>
        </w:tc>
        <w:tc>
          <w:tcPr>
            <w:tcW w:w="4962" w:type="dxa"/>
            <w:tcBorders>
              <w:top w:val="nil"/>
              <w:left w:val="nil"/>
              <w:bottom w:val="nil"/>
              <w:right w:val="single" w:sz="8" w:space="0" w:color="000000" w:themeColor="text1"/>
            </w:tcBorders>
            <w:shd w:val="clear" w:color="auto" w:fill="auto"/>
          </w:tcPr>
          <w:p w14:paraId="06CFFCC9" w14:textId="1D94E529" w:rsidR="00E87F7A" w:rsidRPr="00815346" w:rsidRDefault="003A6755" w:rsidP="00B76A30">
            <w:pPr>
              <w:rPr>
                <w:rFonts w:cs="Arial"/>
                <w:color w:val="auto"/>
              </w:rPr>
            </w:pPr>
            <w:r w:rsidRPr="1594FBE8">
              <w:rPr>
                <w:rFonts w:cs="Arial"/>
                <w:color w:val="auto"/>
              </w:rPr>
              <w:t>0</w:t>
            </w:r>
            <w:r w:rsidR="73C1C308" w:rsidRPr="1594FBE8">
              <w:rPr>
                <w:rFonts w:cs="Arial"/>
                <w:color w:val="auto"/>
              </w:rPr>
              <w:t>1865 252707</w:t>
            </w:r>
            <w:r w:rsidR="00E87F7A" w:rsidRPr="1594FBE8">
              <w:rPr>
                <w:rFonts w:cs="Arial"/>
                <w:color w:val="auto"/>
              </w:rPr>
              <w:t xml:space="preserve"> </w:t>
            </w:r>
          </w:p>
        </w:tc>
      </w:tr>
      <w:tr w:rsidR="005570B5" w:rsidRPr="00815346" w14:paraId="2EA95DF6" w14:textId="77777777" w:rsidTr="1594FBE8">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41F61FFF" w14:textId="77777777" w:rsidR="00E87F7A" w:rsidRPr="00815346" w:rsidRDefault="00E87F7A" w:rsidP="00B76A30">
            <w:pPr>
              <w:rPr>
                <w:rFonts w:cs="Arial"/>
                <w:color w:val="auto"/>
              </w:rPr>
            </w:pPr>
            <w:r w:rsidRPr="00815346">
              <w:rPr>
                <w:rFonts w:cs="Arial"/>
                <w:color w:val="auto"/>
              </w:rP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1A3642B2" w14:textId="2BBAB7ED" w:rsidR="00E87F7A" w:rsidRPr="00815346" w:rsidRDefault="00A5314F" w:rsidP="1594FBE8">
            <w:pPr>
              <w:rPr>
                <w:rFonts w:cs="Arial"/>
              </w:rPr>
            </w:pPr>
            <w:hyperlink r:id="rId48">
              <w:r w:rsidR="6B991CE9" w:rsidRPr="1594FBE8">
                <w:rPr>
                  <w:rStyle w:val="Hyperlink"/>
                  <w:rFonts w:cs="Arial"/>
                </w:rPr>
                <w:t>lcherry@oxford.gov.uk</w:t>
              </w:r>
            </w:hyperlink>
            <w:r w:rsidR="6B991CE9" w:rsidRPr="1594FBE8">
              <w:rPr>
                <w:rFonts w:cs="Arial"/>
              </w:rPr>
              <w:t xml:space="preserve"> </w:t>
            </w:r>
          </w:p>
        </w:tc>
      </w:tr>
    </w:tbl>
    <w:p w14:paraId="32868228" w14:textId="77777777" w:rsidR="00433B96" w:rsidRPr="00815346" w:rsidRDefault="00433B96" w:rsidP="00B76A30">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815346" w14:paraId="31C818A5"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D3BFF90" w14:textId="77777777" w:rsidR="0093067A" w:rsidRPr="00815346" w:rsidRDefault="00182B81" w:rsidP="00125C42">
            <w:pPr>
              <w:rPr>
                <w:rFonts w:cs="Arial"/>
                <w:color w:val="auto"/>
              </w:rPr>
            </w:pPr>
            <w:r w:rsidRPr="00815346">
              <w:rPr>
                <w:rStyle w:val="Firstpagetablebold"/>
                <w:rFonts w:cs="Arial"/>
                <w:color w:val="auto"/>
              </w:rPr>
              <w:t>Background Papers:</w:t>
            </w:r>
          </w:p>
        </w:tc>
      </w:tr>
      <w:tr w:rsidR="00DF093E" w:rsidRPr="00815346" w14:paraId="4BB6C787" w14:textId="77777777" w:rsidTr="005143EF">
        <w:tc>
          <w:tcPr>
            <w:tcW w:w="567" w:type="dxa"/>
            <w:tcBorders>
              <w:top w:val="single" w:sz="8" w:space="0" w:color="000000"/>
              <w:left w:val="single" w:sz="8" w:space="0" w:color="000000"/>
              <w:bottom w:val="single" w:sz="8" w:space="0" w:color="auto"/>
              <w:right w:val="nil"/>
            </w:tcBorders>
            <w:shd w:val="clear" w:color="auto" w:fill="auto"/>
          </w:tcPr>
          <w:p w14:paraId="646649FB" w14:textId="77777777" w:rsidR="0093067A" w:rsidRPr="00815346" w:rsidRDefault="0093067A" w:rsidP="00B76A30">
            <w:pPr>
              <w:rPr>
                <w:rFonts w:cs="Arial"/>
                <w:color w:val="auto"/>
              </w:rPr>
            </w:pPr>
          </w:p>
        </w:tc>
        <w:tc>
          <w:tcPr>
            <w:tcW w:w="8364" w:type="dxa"/>
            <w:tcBorders>
              <w:top w:val="single" w:sz="8" w:space="0" w:color="000000"/>
              <w:left w:val="nil"/>
              <w:bottom w:val="single" w:sz="8" w:space="0" w:color="auto"/>
              <w:right w:val="single" w:sz="8" w:space="0" w:color="000000"/>
            </w:tcBorders>
          </w:tcPr>
          <w:p w14:paraId="43310C6F" w14:textId="77777777" w:rsidR="0093067A" w:rsidRPr="00815346" w:rsidRDefault="00125C42" w:rsidP="00B76A30">
            <w:pPr>
              <w:rPr>
                <w:rFonts w:cs="Arial"/>
                <w:color w:val="auto"/>
              </w:rPr>
            </w:pPr>
            <w:r w:rsidRPr="00815346">
              <w:rPr>
                <w:rStyle w:val="Firstpagetablebold"/>
                <w:rFonts w:cs="Arial"/>
                <w:b w:val="0"/>
                <w:color w:val="auto"/>
              </w:rPr>
              <w:t>None</w:t>
            </w:r>
          </w:p>
        </w:tc>
      </w:tr>
    </w:tbl>
    <w:p w14:paraId="3E1171A4" w14:textId="77777777" w:rsidR="00815346" w:rsidRDefault="00815346" w:rsidP="001E020C">
      <w:pPr>
        <w:rPr>
          <w:rFonts w:cs="Arial"/>
          <w:color w:val="auto"/>
        </w:rPr>
      </w:pPr>
    </w:p>
    <w:p w14:paraId="684D6115" w14:textId="6E58B365" w:rsidR="36DB991C" w:rsidRDefault="36DB991C" w:rsidP="001E020C"/>
    <w:p w14:paraId="18E4D7F4" w14:textId="1ED22EC4" w:rsidR="004C7FA4" w:rsidRDefault="004C7FA4" w:rsidP="001E020C">
      <w:pPr>
        <w:pStyle w:val="Heading1"/>
        <w:spacing w:before="0"/>
      </w:pPr>
      <w:bookmarkStart w:id="25" w:name="_Appendix_1:_Oxford"/>
      <w:bookmarkStart w:id="26" w:name="_Appendix_1:_Oxford_1"/>
      <w:bookmarkEnd w:id="25"/>
      <w:bookmarkEnd w:id="26"/>
      <w:r w:rsidRPr="006F1FF8">
        <w:t>Appendix 1: O</w:t>
      </w:r>
      <w:r>
        <w:t xml:space="preserve">xford </w:t>
      </w:r>
      <w:r w:rsidRPr="006F1FF8">
        <w:t>S</w:t>
      </w:r>
      <w:r>
        <w:t xml:space="preserve">trategic </w:t>
      </w:r>
      <w:r w:rsidRPr="006F1FF8">
        <w:t>P</w:t>
      </w:r>
      <w:r>
        <w:t xml:space="preserve">artnership </w:t>
      </w:r>
      <w:r w:rsidRPr="006F1FF8">
        <w:t>Members</w:t>
      </w:r>
      <w:r>
        <w:t>hip</w:t>
      </w:r>
      <w:r w:rsidRPr="006F1FF8">
        <w:t xml:space="preserve"> – </w:t>
      </w:r>
      <w:r w:rsidR="00C766E9">
        <w:t>June</w:t>
      </w:r>
      <w:r w:rsidR="0071371C">
        <w:t xml:space="preserve"> 2024</w:t>
      </w:r>
    </w:p>
    <w:p w14:paraId="6506909A" w14:textId="77777777" w:rsidR="00FE4A4B" w:rsidRPr="006F1FF8" w:rsidRDefault="00FE4A4B" w:rsidP="001E020C"/>
    <w:tbl>
      <w:tblPr>
        <w:tblStyle w:val="TableGrid"/>
        <w:tblW w:w="10012" w:type="dxa"/>
        <w:jc w:val="center"/>
        <w:tblLook w:val="04A0" w:firstRow="1" w:lastRow="0" w:firstColumn="1" w:lastColumn="0" w:noHBand="0" w:noVBand="1"/>
      </w:tblPr>
      <w:tblGrid>
        <w:gridCol w:w="2871"/>
        <w:gridCol w:w="7141"/>
      </w:tblGrid>
      <w:tr w:rsidR="004C7FA4" w:rsidRPr="00D5406B" w14:paraId="7C46F406" w14:textId="77777777" w:rsidTr="42CCD90C">
        <w:trPr>
          <w:jc w:val="center"/>
        </w:trPr>
        <w:tc>
          <w:tcPr>
            <w:tcW w:w="2871" w:type="dxa"/>
          </w:tcPr>
          <w:p w14:paraId="1E3D6590" w14:textId="77777777" w:rsidR="004C7FA4" w:rsidRPr="00D5406B" w:rsidRDefault="004C7FA4" w:rsidP="001E020C">
            <w:pPr>
              <w:shd w:val="clear" w:color="auto" w:fill="FFFFFF"/>
              <w:rPr>
                <w:rFonts w:cs="Arial"/>
                <w:color w:val="372A31"/>
                <w:sz w:val="20"/>
                <w:szCs w:val="20"/>
              </w:rPr>
            </w:pPr>
            <w:r w:rsidRPr="00D5406B">
              <w:rPr>
                <w:rFonts w:cs="Arial"/>
                <w:color w:val="372A31"/>
                <w:sz w:val="20"/>
                <w:szCs w:val="20"/>
              </w:rPr>
              <w:t>Paul James (Chair)</w:t>
            </w:r>
          </w:p>
        </w:tc>
        <w:tc>
          <w:tcPr>
            <w:tcW w:w="7141" w:type="dxa"/>
          </w:tcPr>
          <w:p w14:paraId="346E0873" w14:textId="77777777" w:rsidR="004C7FA4" w:rsidRPr="00D5406B" w:rsidRDefault="004C7FA4" w:rsidP="001E020C">
            <w:pPr>
              <w:shd w:val="clear" w:color="auto" w:fill="FFFFFF"/>
              <w:rPr>
                <w:rFonts w:cs="Arial"/>
                <w:color w:val="372A31"/>
                <w:sz w:val="20"/>
                <w:szCs w:val="20"/>
              </w:rPr>
            </w:pPr>
            <w:r w:rsidRPr="00D5406B">
              <w:rPr>
                <w:rFonts w:cs="Arial"/>
                <w:color w:val="372A31"/>
                <w:sz w:val="20"/>
                <w:szCs w:val="20"/>
              </w:rPr>
              <w:t>River Learning Trust</w:t>
            </w:r>
          </w:p>
        </w:tc>
      </w:tr>
      <w:tr w:rsidR="004C7FA4" w:rsidRPr="00D5406B" w14:paraId="06AD9DA2" w14:textId="77777777" w:rsidTr="42CCD90C">
        <w:trPr>
          <w:jc w:val="center"/>
        </w:trPr>
        <w:tc>
          <w:tcPr>
            <w:tcW w:w="2871" w:type="dxa"/>
          </w:tcPr>
          <w:p w14:paraId="20956D6E" w14:textId="77777777" w:rsidR="004C7FA4" w:rsidRPr="00D5406B" w:rsidRDefault="004C7FA4" w:rsidP="001E020C">
            <w:pPr>
              <w:rPr>
                <w:rFonts w:cs="Arial"/>
                <w:color w:val="372A31"/>
                <w:sz w:val="20"/>
                <w:szCs w:val="20"/>
              </w:rPr>
            </w:pPr>
            <w:r w:rsidRPr="00D5406B">
              <w:rPr>
                <w:rFonts w:cs="Arial"/>
                <w:color w:val="372A31"/>
                <w:sz w:val="20"/>
                <w:szCs w:val="20"/>
              </w:rPr>
              <w:t>Cllr Susan Brown</w:t>
            </w:r>
          </w:p>
        </w:tc>
        <w:tc>
          <w:tcPr>
            <w:tcW w:w="7141" w:type="dxa"/>
          </w:tcPr>
          <w:p w14:paraId="1F93DDB8" w14:textId="77777777" w:rsidR="004C7FA4" w:rsidRPr="00D5406B" w:rsidRDefault="004C7FA4" w:rsidP="001E020C">
            <w:pPr>
              <w:shd w:val="clear" w:color="auto" w:fill="FFFFFF"/>
              <w:rPr>
                <w:rFonts w:cs="Arial"/>
                <w:color w:val="372A31"/>
                <w:sz w:val="20"/>
                <w:szCs w:val="20"/>
              </w:rPr>
            </w:pPr>
            <w:r w:rsidRPr="00D5406B">
              <w:rPr>
                <w:rFonts w:cs="Arial"/>
                <w:color w:val="372A31"/>
                <w:sz w:val="20"/>
                <w:szCs w:val="20"/>
              </w:rPr>
              <w:t>Leader, Oxford City Council</w:t>
            </w:r>
          </w:p>
        </w:tc>
      </w:tr>
      <w:tr w:rsidR="007072B9" w:rsidRPr="00D5406B" w14:paraId="466978E0" w14:textId="77777777" w:rsidTr="42CCD90C">
        <w:trPr>
          <w:jc w:val="center"/>
        </w:trPr>
        <w:tc>
          <w:tcPr>
            <w:tcW w:w="2871" w:type="dxa"/>
          </w:tcPr>
          <w:p w14:paraId="23AC0A6E" w14:textId="257692FC" w:rsidR="007072B9" w:rsidRPr="00D5406B" w:rsidRDefault="007072B9" w:rsidP="001E020C">
            <w:pPr>
              <w:rPr>
                <w:rFonts w:cs="Arial"/>
                <w:color w:val="372A31"/>
                <w:sz w:val="20"/>
                <w:szCs w:val="20"/>
              </w:rPr>
            </w:pPr>
            <w:r w:rsidRPr="00D5406B">
              <w:rPr>
                <w:rFonts w:cs="Arial"/>
                <w:color w:val="372A31"/>
                <w:sz w:val="20"/>
                <w:szCs w:val="20"/>
              </w:rPr>
              <w:t>Cllr Chris Smowton</w:t>
            </w:r>
          </w:p>
        </w:tc>
        <w:tc>
          <w:tcPr>
            <w:tcW w:w="7141" w:type="dxa"/>
          </w:tcPr>
          <w:p w14:paraId="1A18D9D5" w14:textId="3F1AE154" w:rsidR="007072B9" w:rsidRPr="00D5406B" w:rsidRDefault="007072B9" w:rsidP="001E020C">
            <w:pPr>
              <w:shd w:val="clear" w:color="auto" w:fill="FFFFFF"/>
              <w:rPr>
                <w:rFonts w:cs="Arial"/>
                <w:color w:val="372A31"/>
                <w:sz w:val="20"/>
                <w:szCs w:val="20"/>
              </w:rPr>
            </w:pPr>
            <w:r w:rsidRPr="00D5406B">
              <w:rPr>
                <w:rFonts w:cs="Arial"/>
                <w:color w:val="372A31"/>
                <w:sz w:val="20"/>
                <w:szCs w:val="20"/>
              </w:rPr>
              <w:t>Liberal Democrat Group Leader, Oxford City Council</w:t>
            </w:r>
          </w:p>
        </w:tc>
      </w:tr>
      <w:tr w:rsidR="004E24E0" w:rsidRPr="00D5406B" w14:paraId="343E1D21" w14:textId="77777777" w:rsidTr="42CCD90C">
        <w:trPr>
          <w:jc w:val="center"/>
        </w:trPr>
        <w:tc>
          <w:tcPr>
            <w:tcW w:w="2871" w:type="dxa"/>
          </w:tcPr>
          <w:p w14:paraId="1DA6153B" w14:textId="651CD317" w:rsidR="004E24E0" w:rsidRPr="00D5406B" w:rsidRDefault="004E24E0" w:rsidP="001E020C">
            <w:pPr>
              <w:rPr>
                <w:rFonts w:cs="Arial"/>
                <w:color w:val="372A31"/>
                <w:sz w:val="20"/>
                <w:szCs w:val="20"/>
              </w:rPr>
            </w:pPr>
            <w:r w:rsidRPr="00D5406B">
              <w:rPr>
                <w:rFonts w:cs="Arial"/>
                <w:color w:val="372A31"/>
                <w:sz w:val="20"/>
                <w:szCs w:val="20"/>
              </w:rPr>
              <w:t>Cllr Neil Fawcett</w:t>
            </w:r>
          </w:p>
        </w:tc>
        <w:tc>
          <w:tcPr>
            <w:tcW w:w="7141" w:type="dxa"/>
          </w:tcPr>
          <w:p w14:paraId="07892ADD" w14:textId="783CC275" w:rsidR="004E24E0" w:rsidRPr="00D5406B" w:rsidRDefault="004E24E0" w:rsidP="001E020C">
            <w:pPr>
              <w:rPr>
                <w:rFonts w:cs="Arial"/>
                <w:sz w:val="20"/>
                <w:szCs w:val="20"/>
              </w:rPr>
            </w:pPr>
            <w:r w:rsidRPr="00D5406B">
              <w:rPr>
                <w:rFonts w:cs="Arial"/>
                <w:color w:val="372A31"/>
                <w:sz w:val="20"/>
                <w:szCs w:val="20"/>
              </w:rPr>
              <w:t>Oxfordshire County Council</w:t>
            </w:r>
          </w:p>
        </w:tc>
      </w:tr>
      <w:tr w:rsidR="004E24E0" w:rsidRPr="00D5406B" w14:paraId="26821008" w14:textId="77777777" w:rsidTr="42CCD90C">
        <w:trPr>
          <w:jc w:val="center"/>
        </w:trPr>
        <w:tc>
          <w:tcPr>
            <w:tcW w:w="2871" w:type="dxa"/>
          </w:tcPr>
          <w:p w14:paraId="02612F07" w14:textId="62FE99E9" w:rsidR="004E24E0" w:rsidRPr="00D5406B" w:rsidRDefault="004E24E0" w:rsidP="001E020C">
            <w:pPr>
              <w:rPr>
                <w:rFonts w:cs="Arial"/>
                <w:color w:val="372A31"/>
                <w:sz w:val="20"/>
                <w:szCs w:val="20"/>
              </w:rPr>
            </w:pPr>
            <w:r w:rsidRPr="00D5406B">
              <w:rPr>
                <w:rFonts w:cs="Arial"/>
                <w:color w:val="372A31"/>
                <w:sz w:val="20"/>
                <w:szCs w:val="20"/>
              </w:rPr>
              <w:t>Caroline Green</w:t>
            </w:r>
          </w:p>
        </w:tc>
        <w:tc>
          <w:tcPr>
            <w:tcW w:w="7141" w:type="dxa"/>
          </w:tcPr>
          <w:p w14:paraId="6555C561" w14:textId="2CD69387" w:rsidR="004E24E0" w:rsidRPr="00D5406B" w:rsidRDefault="004E24E0" w:rsidP="001E020C">
            <w:pPr>
              <w:rPr>
                <w:rFonts w:cs="Arial"/>
                <w:sz w:val="20"/>
                <w:szCs w:val="20"/>
              </w:rPr>
            </w:pPr>
            <w:r w:rsidRPr="00D5406B">
              <w:rPr>
                <w:rFonts w:cs="Arial"/>
                <w:sz w:val="20"/>
                <w:szCs w:val="20"/>
              </w:rPr>
              <w:t>Chief Executive, Oxford City Council</w:t>
            </w:r>
          </w:p>
        </w:tc>
      </w:tr>
      <w:tr w:rsidR="004E24E0" w:rsidRPr="00D5406B" w14:paraId="64D01FC1" w14:textId="77777777" w:rsidTr="42CCD90C">
        <w:trPr>
          <w:jc w:val="center"/>
        </w:trPr>
        <w:tc>
          <w:tcPr>
            <w:tcW w:w="2871" w:type="dxa"/>
          </w:tcPr>
          <w:p w14:paraId="4DF04158" w14:textId="506013FD" w:rsidR="004E24E0" w:rsidRPr="00D5406B" w:rsidRDefault="004E24E0" w:rsidP="001E020C">
            <w:pPr>
              <w:rPr>
                <w:rFonts w:cs="Arial"/>
                <w:color w:val="372A31"/>
                <w:sz w:val="20"/>
                <w:szCs w:val="20"/>
              </w:rPr>
            </w:pPr>
            <w:r w:rsidRPr="00D5406B">
              <w:rPr>
                <w:rFonts w:cs="Arial"/>
                <w:color w:val="372A31"/>
                <w:sz w:val="20"/>
                <w:szCs w:val="20"/>
              </w:rPr>
              <w:t>Mish Tullar</w:t>
            </w:r>
          </w:p>
        </w:tc>
        <w:tc>
          <w:tcPr>
            <w:tcW w:w="7141" w:type="dxa"/>
          </w:tcPr>
          <w:p w14:paraId="1507BC51" w14:textId="3DF962CA" w:rsidR="004E24E0" w:rsidRPr="00D5406B" w:rsidRDefault="004E24E0" w:rsidP="001E020C">
            <w:pPr>
              <w:rPr>
                <w:rFonts w:cs="Arial"/>
                <w:color w:val="372A31"/>
                <w:sz w:val="20"/>
                <w:szCs w:val="20"/>
              </w:rPr>
            </w:pPr>
            <w:r w:rsidRPr="00D5406B">
              <w:rPr>
                <w:rFonts w:cs="Arial"/>
                <w:sz w:val="20"/>
                <w:szCs w:val="20"/>
              </w:rPr>
              <w:t>Head of Corporate Strategy</w:t>
            </w:r>
            <w:r w:rsidRPr="00D5406B">
              <w:rPr>
                <w:rFonts w:cs="Arial"/>
                <w:color w:val="auto"/>
                <w:sz w:val="20"/>
                <w:szCs w:val="20"/>
              </w:rPr>
              <w:t>, Oxford City Council</w:t>
            </w:r>
          </w:p>
        </w:tc>
      </w:tr>
      <w:tr w:rsidR="004E24E0" w:rsidRPr="00D5406B" w14:paraId="77623998" w14:textId="77777777" w:rsidTr="42CCD90C">
        <w:trPr>
          <w:jc w:val="center"/>
        </w:trPr>
        <w:tc>
          <w:tcPr>
            <w:tcW w:w="2871" w:type="dxa"/>
          </w:tcPr>
          <w:p w14:paraId="1F5F0F06" w14:textId="77777777" w:rsidR="004E24E0" w:rsidRPr="00D5406B" w:rsidRDefault="004E24E0" w:rsidP="001E020C">
            <w:pPr>
              <w:rPr>
                <w:rFonts w:cs="Arial"/>
                <w:color w:val="372A31"/>
                <w:sz w:val="20"/>
                <w:szCs w:val="20"/>
              </w:rPr>
            </w:pPr>
            <w:r w:rsidRPr="00D5406B">
              <w:rPr>
                <w:rFonts w:cs="Arial"/>
                <w:color w:val="372A31"/>
                <w:sz w:val="20"/>
                <w:szCs w:val="20"/>
              </w:rPr>
              <w:t xml:space="preserve">Brendan </w:t>
            </w:r>
            <w:proofErr w:type="spellStart"/>
            <w:r w:rsidRPr="00D5406B">
              <w:rPr>
                <w:rFonts w:cs="Arial"/>
                <w:color w:val="372A31"/>
                <w:sz w:val="20"/>
                <w:szCs w:val="20"/>
              </w:rPr>
              <w:t>Hattam</w:t>
            </w:r>
            <w:proofErr w:type="spellEnd"/>
          </w:p>
        </w:tc>
        <w:tc>
          <w:tcPr>
            <w:tcW w:w="7141" w:type="dxa"/>
          </w:tcPr>
          <w:p w14:paraId="1CD01FD7" w14:textId="77777777" w:rsidR="004E24E0" w:rsidRPr="00D5406B" w:rsidRDefault="004E24E0" w:rsidP="001E020C">
            <w:pPr>
              <w:rPr>
                <w:rFonts w:cs="Arial"/>
                <w:color w:val="372A31"/>
                <w:sz w:val="20"/>
                <w:szCs w:val="20"/>
              </w:rPr>
            </w:pPr>
            <w:r w:rsidRPr="00D5406B">
              <w:rPr>
                <w:rFonts w:cs="Arial"/>
                <w:color w:val="372A31"/>
                <w:sz w:val="20"/>
                <w:szCs w:val="20"/>
              </w:rPr>
              <w:t>Chair of Town Team and General Manager of Westgate, Land Securities</w:t>
            </w:r>
          </w:p>
        </w:tc>
      </w:tr>
      <w:tr w:rsidR="004E24E0" w:rsidRPr="00D5406B" w14:paraId="25207A31" w14:textId="77777777" w:rsidTr="42CCD90C">
        <w:trPr>
          <w:jc w:val="center"/>
        </w:trPr>
        <w:tc>
          <w:tcPr>
            <w:tcW w:w="2871" w:type="dxa"/>
          </w:tcPr>
          <w:p w14:paraId="0E4868CB" w14:textId="77777777" w:rsidR="004E24E0" w:rsidRPr="00D5406B" w:rsidRDefault="004E24E0" w:rsidP="001E020C">
            <w:pPr>
              <w:rPr>
                <w:rFonts w:cs="Arial"/>
                <w:color w:val="372A31"/>
                <w:sz w:val="20"/>
                <w:szCs w:val="20"/>
              </w:rPr>
            </w:pPr>
            <w:r w:rsidRPr="00D5406B">
              <w:rPr>
                <w:rFonts w:cs="Arial"/>
                <w:color w:val="372A31"/>
                <w:sz w:val="20"/>
                <w:szCs w:val="20"/>
              </w:rPr>
              <w:t>Emily Lewis-Edwards</w:t>
            </w:r>
          </w:p>
        </w:tc>
        <w:tc>
          <w:tcPr>
            <w:tcW w:w="7141" w:type="dxa"/>
          </w:tcPr>
          <w:p w14:paraId="0AE8EEDE" w14:textId="13013682" w:rsidR="004E24E0" w:rsidRPr="00D5406B" w:rsidRDefault="004E24E0" w:rsidP="001E020C">
            <w:pPr>
              <w:rPr>
                <w:rFonts w:cs="Arial"/>
                <w:color w:val="372A31"/>
                <w:sz w:val="20"/>
                <w:szCs w:val="20"/>
              </w:rPr>
            </w:pPr>
            <w:r w:rsidRPr="00D5406B">
              <w:rPr>
                <w:rFonts w:cs="Arial"/>
                <w:color w:val="372A31"/>
                <w:sz w:val="20"/>
                <w:szCs w:val="20"/>
              </w:rPr>
              <w:t>Co-</w:t>
            </w:r>
            <w:r w:rsidR="00D5406B" w:rsidRPr="00D5406B">
              <w:rPr>
                <w:rFonts w:cs="Arial"/>
                <w:color w:val="372A31"/>
                <w:sz w:val="20"/>
                <w:szCs w:val="20"/>
              </w:rPr>
              <w:t>Executive Officer</w:t>
            </w:r>
            <w:r w:rsidRPr="00D5406B">
              <w:rPr>
                <w:rFonts w:cs="Arial"/>
                <w:color w:val="372A31"/>
                <w:sz w:val="20"/>
                <w:szCs w:val="20"/>
              </w:rPr>
              <w:t>, Community First Oxfordshire</w:t>
            </w:r>
          </w:p>
        </w:tc>
      </w:tr>
      <w:tr w:rsidR="004E24E0" w:rsidRPr="00D5406B" w14:paraId="3D36D2DF" w14:textId="77777777" w:rsidTr="42CCD90C">
        <w:trPr>
          <w:jc w:val="center"/>
        </w:trPr>
        <w:tc>
          <w:tcPr>
            <w:tcW w:w="2871" w:type="dxa"/>
          </w:tcPr>
          <w:p w14:paraId="69FC5E79" w14:textId="77777777" w:rsidR="004E24E0" w:rsidRPr="00D5406B" w:rsidRDefault="004E24E0" w:rsidP="001E020C">
            <w:pPr>
              <w:rPr>
                <w:rFonts w:cs="Arial"/>
                <w:color w:val="372A31"/>
                <w:sz w:val="20"/>
                <w:szCs w:val="20"/>
              </w:rPr>
            </w:pPr>
            <w:r w:rsidRPr="00D5406B">
              <w:rPr>
                <w:rFonts w:cs="Arial"/>
                <w:color w:val="372A31"/>
                <w:sz w:val="20"/>
                <w:szCs w:val="20"/>
              </w:rPr>
              <w:t>Jeremy Long</w:t>
            </w:r>
          </w:p>
        </w:tc>
        <w:tc>
          <w:tcPr>
            <w:tcW w:w="7141" w:type="dxa"/>
          </w:tcPr>
          <w:p w14:paraId="11C13C66" w14:textId="77777777" w:rsidR="004E24E0" w:rsidRPr="00D5406B" w:rsidRDefault="004E24E0" w:rsidP="001E020C">
            <w:pPr>
              <w:rPr>
                <w:rFonts w:cs="Arial"/>
                <w:color w:val="372A31"/>
                <w:sz w:val="20"/>
                <w:szCs w:val="20"/>
              </w:rPr>
            </w:pPr>
            <w:r w:rsidRPr="00D5406B">
              <w:rPr>
                <w:rFonts w:cs="Arial"/>
                <w:color w:val="372A31"/>
                <w:sz w:val="20"/>
                <w:szCs w:val="20"/>
              </w:rPr>
              <w:t>Chair, OxLEP</w:t>
            </w:r>
          </w:p>
        </w:tc>
      </w:tr>
      <w:tr w:rsidR="004E24E0" w:rsidRPr="00D5406B" w14:paraId="4424A250" w14:textId="77777777" w:rsidTr="42CCD90C">
        <w:trPr>
          <w:jc w:val="center"/>
        </w:trPr>
        <w:tc>
          <w:tcPr>
            <w:tcW w:w="2871" w:type="dxa"/>
          </w:tcPr>
          <w:p w14:paraId="7B44893A" w14:textId="77777777" w:rsidR="004E24E0" w:rsidRPr="00D5406B" w:rsidRDefault="004E24E0" w:rsidP="001E020C">
            <w:pPr>
              <w:rPr>
                <w:rFonts w:cs="Arial"/>
                <w:sz w:val="20"/>
                <w:szCs w:val="20"/>
              </w:rPr>
            </w:pPr>
            <w:r w:rsidRPr="00D5406B">
              <w:rPr>
                <w:rFonts w:cs="Arial"/>
                <w:sz w:val="20"/>
                <w:szCs w:val="20"/>
              </w:rPr>
              <w:t>Prof Simonetta Manfredi</w:t>
            </w:r>
          </w:p>
        </w:tc>
        <w:tc>
          <w:tcPr>
            <w:tcW w:w="7141" w:type="dxa"/>
          </w:tcPr>
          <w:p w14:paraId="0F517C92" w14:textId="77777777" w:rsidR="004E24E0" w:rsidRPr="00D5406B" w:rsidRDefault="004E24E0" w:rsidP="001E020C">
            <w:pPr>
              <w:rPr>
                <w:rFonts w:cs="Arial"/>
                <w:sz w:val="20"/>
                <w:szCs w:val="20"/>
              </w:rPr>
            </w:pPr>
            <w:r w:rsidRPr="00D5406B">
              <w:rPr>
                <w:rFonts w:cs="Arial"/>
                <w:sz w:val="20"/>
                <w:szCs w:val="20"/>
              </w:rPr>
              <w:t>Associate Dean for Research &amp; Knowledge Exchange, Oxford Brookes University</w:t>
            </w:r>
          </w:p>
        </w:tc>
      </w:tr>
      <w:tr w:rsidR="004E24E0" w:rsidRPr="00D5406B" w14:paraId="143F030C" w14:textId="77777777" w:rsidTr="42CCD90C">
        <w:trPr>
          <w:jc w:val="center"/>
        </w:trPr>
        <w:tc>
          <w:tcPr>
            <w:tcW w:w="2871" w:type="dxa"/>
          </w:tcPr>
          <w:p w14:paraId="4C73B685" w14:textId="77777777" w:rsidR="004E24E0" w:rsidRPr="00D5406B" w:rsidRDefault="004E24E0" w:rsidP="001E020C">
            <w:pPr>
              <w:rPr>
                <w:rFonts w:cs="Arial"/>
                <w:color w:val="372A31"/>
                <w:sz w:val="20"/>
                <w:szCs w:val="20"/>
              </w:rPr>
            </w:pPr>
            <w:r w:rsidRPr="00D5406B">
              <w:rPr>
                <w:rFonts w:cs="Arial"/>
                <w:color w:val="372A31"/>
                <w:sz w:val="20"/>
                <w:szCs w:val="20"/>
              </w:rPr>
              <w:t>David Munday</w:t>
            </w:r>
          </w:p>
        </w:tc>
        <w:tc>
          <w:tcPr>
            <w:tcW w:w="7141" w:type="dxa"/>
          </w:tcPr>
          <w:p w14:paraId="0E2DF5E5" w14:textId="77777777" w:rsidR="004E24E0" w:rsidRPr="00D5406B" w:rsidRDefault="004E24E0" w:rsidP="001E020C">
            <w:pPr>
              <w:rPr>
                <w:rFonts w:cs="Arial"/>
                <w:color w:val="372A31"/>
                <w:sz w:val="20"/>
                <w:szCs w:val="20"/>
              </w:rPr>
            </w:pPr>
            <w:r w:rsidRPr="00D5406B">
              <w:rPr>
                <w:rFonts w:cs="Arial"/>
                <w:sz w:val="20"/>
                <w:szCs w:val="20"/>
              </w:rPr>
              <w:t>Deputy Director Public Health, Oxfordshire County Council</w:t>
            </w:r>
          </w:p>
        </w:tc>
      </w:tr>
      <w:tr w:rsidR="004E24E0" w:rsidRPr="00D5406B" w14:paraId="3457F8D8" w14:textId="77777777" w:rsidTr="42CCD90C">
        <w:trPr>
          <w:jc w:val="center"/>
        </w:trPr>
        <w:tc>
          <w:tcPr>
            <w:tcW w:w="2871" w:type="dxa"/>
          </w:tcPr>
          <w:p w14:paraId="5064A752" w14:textId="26532B7F" w:rsidR="004E24E0" w:rsidRPr="00D5406B" w:rsidRDefault="109B7A24" w:rsidP="001E020C">
            <w:pPr>
              <w:rPr>
                <w:rFonts w:cs="Arial"/>
                <w:color w:val="372A31"/>
                <w:sz w:val="20"/>
                <w:szCs w:val="20"/>
              </w:rPr>
            </w:pPr>
            <w:r w:rsidRPr="68F48A51">
              <w:rPr>
                <w:rFonts w:cs="Arial"/>
                <w:color w:val="372A31"/>
                <w:sz w:val="20"/>
                <w:szCs w:val="20"/>
              </w:rPr>
              <w:t>Vacant</w:t>
            </w:r>
          </w:p>
        </w:tc>
        <w:tc>
          <w:tcPr>
            <w:tcW w:w="7141" w:type="dxa"/>
          </w:tcPr>
          <w:p w14:paraId="4073C4F6" w14:textId="4AA1C099" w:rsidR="004E24E0" w:rsidRPr="00D5406B" w:rsidRDefault="64654935" w:rsidP="001E020C">
            <w:pPr>
              <w:shd w:val="clear" w:color="auto" w:fill="FFFFFF" w:themeFill="background1"/>
              <w:rPr>
                <w:rFonts w:cs="Arial"/>
                <w:color w:val="372A31"/>
                <w:sz w:val="20"/>
                <w:szCs w:val="20"/>
              </w:rPr>
            </w:pPr>
            <w:r w:rsidRPr="1594FBE8">
              <w:rPr>
                <w:rFonts w:cs="Arial"/>
                <w:color w:val="372A31"/>
                <w:sz w:val="20"/>
                <w:szCs w:val="20"/>
              </w:rPr>
              <w:t>Larger</w:t>
            </w:r>
            <w:r w:rsidR="660C94AD" w:rsidRPr="1594FBE8">
              <w:rPr>
                <w:rFonts w:cs="Arial"/>
                <w:color w:val="372A31"/>
                <w:sz w:val="20"/>
                <w:szCs w:val="20"/>
              </w:rPr>
              <w:t xml:space="preserve"> Business Representative</w:t>
            </w:r>
          </w:p>
        </w:tc>
      </w:tr>
      <w:tr w:rsidR="004E24E0" w:rsidRPr="00D5406B" w14:paraId="3C96408A" w14:textId="77777777" w:rsidTr="42CCD90C">
        <w:trPr>
          <w:jc w:val="center"/>
        </w:trPr>
        <w:tc>
          <w:tcPr>
            <w:tcW w:w="2871" w:type="dxa"/>
          </w:tcPr>
          <w:p w14:paraId="2DF24A64" w14:textId="77777777" w:rsidR="004E24E0" w:rsidRPr="00D5406B" w:rsidRDefault="004E24E0" w:rsidP="001E020C">
            <w:pPr>
              <w:rPr>
                <w:rFonts w:cs="Arial"/>
                <w:color w:val="372A31"/>
                <w:sz w:val="20"/>
                <w:szCs w:val="20"/>
              </w:rPr>
            </w:pPr>
            <w:r w:rsidRPr="00D5406B">
              <w:rPr>
                <w:rFonts w:cs="Arial"/>
                <w:color w:val="372A31"/>
                <w:sz w:val="20"/>
                <w:szCs w:val="20"/>
              </w:rPr>
              <w:t>Bruce Riddell</w:t>
            </w:r>
          </w:p>
        </w:tc>
        <w:tc>
          <w:tcPr>
            <w:tcW w:w="7141" w:type="dxa"/>
          </w:tcPr>
          <w:p w14:paraId="431CA297" w14:textId="77777777" w:rsidR="004E24E0" w:rsidRPr="00D5406B" w:rsidRDefault="004E24E0" w:rsidP="001E020C">
            <w:pPr>
              <w:shd w:val="clear" w:color="auto" w:fill="FFFFFF"/>
              <w:rPr>
                <w:rFonts w:cs="Arial"/>
                <w:color w:val="372A31"/>
                <w:sz w:val="20"/>
                <w:szCs w:val="20"/>
              </w:rPr>
            </w:pPr>
            <w:r w:rsidRPr="00D5406B">
              <w:rPr>
                <w:rFonts w:cs="Arial"/>
                <w:color w:val="372A31"/>
                <w:sz w:val="20"/>
                <w:szCs w:val="20"/>
              </w:rPr>
              <w:t>Superintendent, Thames Valley Police</w:t>
            </w:r>
          </w:p>
        </w:tc>
      </w:tr>
      <w:tr w:rsidR="004E24E0" w:rsidRPr="00D5406B" w14:paraId="26CDAC89" w14:textId="77777777" w:rsidTr="42CCD90C">
        <w:trPr>
          <w:jc w:val="center"/>
        </w:trPr>
        <w:tc>
          <w:tcPr>
            <w:tcW w:w="2871" w:type="dxa"/>
          </w:tcPr>
          <w:p w14:paraId="6B36C51F" w14:textId="77777777" w:rsidR="004E24E0" w:rsidRPr="00D5406B" w:rsidRDefault="004E24E0" w:rsidP="001E020C">
            <w:pPr>
              <w:rPr>
                <w:rFonts w:cs="Arial"/>
                <w:color w:val="372A31"/>
                <w:sz w:val="20"/>
                <w:szCs w:val="20"/>
              </w:rPr>
            </w:pPr>
            <w:r w:rsidRPr="00D5406B">
              <w:rPr>
                <w:rFonts w:cs="Arial"/>
                <w:color w:val="372A31"/>
                <w:sz w:val="20"/>
                <w:szCs w:val="20"/>
              </w:rPr>
              <w:t>Peter Nolan</w:t>
            </w:r>
          </w:p>
        </w:tc>
        <w:tc>
          <w:tcPr>
            <w:tcW w:w="7141" w:type="dxa"/>
          </w:tcPr>
          <w:p w14:paraId="2F35320B" w14:textId="6E546A77" w:rsidR="004E24E0" w:rsidRPr="00D5406B" w:rsidRDefault="6E26AED2" w:rsidP="001E020C">
            <w:pPr>
              <w:shd w:val="clear" w:color="auto" w:fill="FFFFFF" w:themeFill="background1"/>
              <w:rPr>
                <w:rFonts w:cs="Arial"/>
                <w:color w:val="372A31"/>
                <w:sz w:val="20"/>
                <w:szCs w:val="20"/>
              </w:rPr>
            </w:pPr>
            <w:r w:rsidRPr="42CCD90C">
              <w:rPr>
                <w:rFonts w:cs="Arial"/>
                <w:color w:val="372A31"/>
                <w:sz w:val="20"/>
                <w:szCs w:val="20"/>
              </w:rPr>
              <w:t>Chair</w:t>
            </w:r>
            <w:r w:rsidR="2FEE45D2" w:rsidRPr="42CCD90C">
              <w:rPr>
                <w:rFonts w:cs="Arial"/>
                <w:color w:val="372A31"/>
                <w:sz w:val="20"/>
                <w:szCs w:val="20"/>
              </w:rPr>
              <w:t xml:space="preserve"> and founder of </w:t>
            </w:r>
            <w:proofErr w:type="spellStart"/>
            <w:r w:rsidR="2FEE45D2" w:rsidRPr="42CCD90C">
              <w:rPr>
                <w:rFonts w:cs="Arial"/>
                <w:color w:val="372A31"/>
                <w:sz w:val="20"/>
                <w:szCs w:val="20"/>
              </w:rPr>
              <w:t>OcQuila</w:t>
            </w:r>
            <w:proofErr w:type="spellEnd"/>
            <w:r w:rsidR="2FEE45D2" w:rsidRPr="42CCD90C">
              <w:rPr>
                <w:rFonts w:cs="Arial"/>
                <w:color w:val="372A31"/>
                <w:sz w:val="20"/>
                <w:szCs w:val="20"/>
              </w:rPr>
              <w:t xml:space="preserve"> Therapeutics</w:t>
            </w:r>
          </w:p>
        </w:tc>
      </w:tr>
      <w:tr w:rsidR="004E24E0" w:rsidRPr="00D5406B" w14:paraId="1AFC1349" w14:textId="77777777" w:rsidTr="42CCD90C">
        <w:trPr>
          <w:jc w:val="center"/>
        </w:trPr>
        <w:tc>
          <w:tcPr>
            <w:tcW w:w="2871" w:type="dxa"/>
          </w:tcPr>
          <w:p w14:paraId="3F6C7731" w14:textId="029ED347" w:rsidR="004E24E0" w:rsidRPr="00D5406B" w:rsidRDefault="004E24E0" w:rsidP="001E020C">
            <w:pPr>
              <w:rPr>
                <w:rFonts w:cs="Arial"/>
                <w:color w:val="372A31"/>
                <w:sz w:val="20"/>
                <w:szCs w:val="20"/>
              </w:rPr>
            </w:pPr>
            <w:r w:rsidRPr="00D5406B">
              <w:rPr>
                <w:rFonts w:cs="Arial"/>
                <w:color w:val="372A31"/>
                <w:sz w:val="20"/>
                <w:szCs w:val="20"/>
              </w:rPr>
              <w:t>Samantha Shepherd</w:t>
            </w:r>
          </w:p>
        </w:tc>
        <w:tc>
          <w:tcPr>
            <w:tcW w:w="7141" w:type="dxa"/>
          </w:tcPr>
          <w:p w14:paraId="3F2574BC" w14:textId="2EBF5793" w:rsidR="004E24E0" w:rsidRPr="00D5406B" w:rsidRDefault="004E24E0" w:rsidP="001E020C">
            <w:pPr>
              <w:shd w:val="clear" w:color="auto" w:fill="FFFFFF"/>
              <w:rPr>
                <w:rFonts w:cs="Arial"/>
                <w:color w:val="372A31"/>
                <w:sz w:val="20"/>
                <w:szCs w:val="20"/>
              </w:rPr>
            </w:pPr>
            <w:r w:rsidRPr="00D5406B">
              <w:rPr>
                <w:rFonts w:cs="Arial"/>
                <w:color w:val="372A31"/>
                <w:sz w:val="20"/>
                <w:szCs w:val="20"/>
              </w:rPr>
              <w:t xml:space="preserve">Deputy Director of Strategy and Partnerships, Oxford University Hospitals NHS Foundation Trust </w:t>
            </w:r>
          </w:p>
        </w:tc>
      </w:tr>
      <w:tr w:rsidR="004E24E0" w:rsidRPr="00D5406B" w14:paraId="4EF2D870" w14:textId="77777777" w:rsidTr="42CCD90C">
        <w:trPr>
          <w:jc w:val="center"/>
        </w:trPr>
        <w:tc>
          <w:tcPr>
            <w:tcW w:w="2871" w:type="dxa"/>
          </w:tcPr>
          <w:p w14:paraId="537C99D5" w14:textId="77777777" w:rsidR="004E24E0" w:rsidRPr="00D5406B" w:rsidRDefault="004E24E0" w:rsidP="001E020C">
            <w:pPr>
              <w:rPr>
                <w:rFonts w:cs="Arial"/>
                <w:color w:val="372A31"/>
                <w:sz w:val="20"/>
                <w:szCs w:val="20"/>
              </w:rPr>
            </w:pPr>
            <w:r w:rsidRPr="00D5406B">
              <w:rPr>
                <w:rFonts w:cs="Arial"/>
                <w:color w:val="372A31"/>
                <w:sz w:val="20"/>
                <w:szCs w:val="20"/>
              </w:rPr>
              <w:t>Richard Venables</w:t>
            </w:r>
          </w:p>
        </w:tc>
        <w:tc>
          <w:tcPr>
            <w:tcW w:w="7141" w:type="dxa"/>
          </w:tcPr>
          <w:p w14:paraId="6E2650B3" w14:textId="0A723A3F" w:rsidR="004E24E0" w:rsidRPr="00D5406B" w:rsidRDefault="2357BE42" w:rsidP="001E020C">
            <w:pPr>
              <w:shd w:val="clear" w:color="auto" w:fill="FFFFFF" w:themeFill="background1"/>
              <w:rPr>
                <w:rFonts w:cs="Arial"/>
                <w:color w:val="372A31"/>
                <w:sz w:val="20"/>
                <w:szCs w:val="20"/>
              </w:rPr>
            </w:pPr>
            <w:r w:rsidRPr="2802B9D3">
              <w:rPr>
                <w:rFonts w:cs="Arial"/>
                <w:color w:val="372A31"/>
                <w:sz w:val="20"/>
                <w:szCs w:val="20"/>
              </w:rPr>
              <w:t xml:space="preserve">Senior </w:t>
            </w:r>
            <w:r w:rsidR="1E40613C" w:rsidRPr="2802B9D3">
              <w:rPr>
                <w:rFonts w:cs="Arial"/>
                <w:color w:val="372A31"/>
                <w:sz w:val="20"/>
                <w:szCs w:val="20"/>
              </w:rPr>
              <w:t xml:space="preserve">Director, </w:t>
            </w:r>
            <w:r w:rsidR="230DF379" w:rsidRPr="2802B9D3">
              <w:rPr>
                <w:rFonts w:cs="Arial"/>
                <w:color w:val="372A31"/>
                <w:sz w:val="20"/>
                <w:szCs w:val="20"/>
              </w:rPr>
              <w:t>CBRE</w:t>
            </w:r>
          </w:p>
        </w:tc>
      </w:tr>
      <w:tr w:rsidR="004E24E0" w:rsidRPr="00D5406B" w14:paraId="3553567A" w14:textId="77777777" w:rsidTr="42CCD90C">
        <w:trPr>
          <w:jc w:val="center"/>
        </w:trPr>
        <w:tc>
          <w:tcPr>
            <w:tcW w:w="2871" w:type="dxa"/>
          </w:tcPr>
          <w:p w14:paraId="5FF92584" w14:textId="0A61FBE3" w:rsidR="004E24E0" w:rsidRPr="00D5406B" w:rsidRDefault="004E24E0" w:rsidP="001E020C">
            <w:pPr>
              <w:rPr>
                <w:rFonts w:cs="Arial"/>
                <w:color w:val="372A31"/>
                <w:sz w:val="20"/>
                <w:szCs w:val="20"/>
              </w:rPr>
            </w:pPr>
            <w:r w:rsidRPr="00D5406B">
              <w:rPr>
                <w:rFonts w:cs="Arial"/>
                <w:color w:val="372A31"/>
                <w:sz w:val="20"/>
                <w:szCs w:val="20"/>
              </w:rPr>
              <w:t>Ian Green</w:t>
            </w:r>
          </w:p>
        </w:tc>
        <w:tc>
          <w:tcPr>
            <w:tcW w:w="7141" w:type="dxa"/>
          </w:tcPr>
          <w:p w14:paraId="74211C9B" w14:textId="1E3BA406" w:rsidR="004E24E0" w:rsidRPr="00D5406B" w:rsidRDefault="004E24E0" w:rsidP="001E020C">
            <w:pPr>
              <w:shd w:val="clear" w:color="auto" w:fill="FFFFFF"/>
              <w:rPr>
                <w:rFonts w:cs="Arial"/>
                <w:color w:val="372A31"/>
                <w:sz w:val="20"/>
                <w:szCs w:val="20"/>
              </w:rPr>
            </w:pPr>
            <w:r w:rsidRPr="00D5406B">
              <w:rPr>
                <w:rFonts w:cs="Arial"/>
                <w:color w:val="372A31"/>
                <w:sz w:val="20"/>
                <w:szCs w:val="20"/>
              </w:rPr>
              <w:t>Chair, Oxford Civic Society</w:t>
            </w:r>
          </w:p>
        </w:tc>
      </w:tr>
      <w:tr w:rsidR="004E24E0" w:rsidRPr="00D5406B" w14:paraId="016F165C" w14:textId="77777777" w:rsidTr="42CCD90C">
        <w:trPr>
          <w:jc w:val="center"/>
        </w:trPr>
        <w:tc>
          <w:tcPr>
            <w:tcW w:w="2871" w:type="dxa"/>
          </w:tcPr>
          <w:p w14:paraId="62D4BE0B" w14:textId="28BD2AED" w:rsidR="004E24E0" w:rsidRPr="00D5406B" w:rsidRDefault="004E24E0" w:rsidP="001E020C">
            <w:pPr>
              <w:rPr>
                <w:rFonts w:cs="Arial"/>
                <w:color w:val="372A31"/>
                <w:sz w:val="20"/>
                <w:szCs w:val="20"/>
              </w:rPr>
            </w:pPr>
            <w:r w:rsidRPr="00D5406B">
              <w:rPr>
                <w:rFonts w:cs="Arial"/>
                <w:color w:val="372A31"/>
                <w:sz w:val="20"/>
                <w:szCs w:val="20"/>
              </w:rPr>
              <w:t>Professor Alex Betts</w:t>
            </w:r>
          </w:p>
        </w:tc>
        <w:tc>
          <w:tcPr>
            <w:tcW w:w="7141" w:type="dxa"/>
          </w:tcPr>
          <w:p w14:paraId="168B84B7" w14:textId="58D42907" w:rsidR="00D5406B" w:rsidRPr="00D5406B" w:rsidRDefault="7110C6E0" w:rsidP="001E020C">
            <w:pPr>
              <w:shd w:val="clear" w:color="auto" w:fill="FFFFFF" w:themeFill="background1"/>
              <w:rPr>
                <w:rFonts w:cs="Arial"/>
                <w:color w:val="372A31"/>
                <w:sz w:val="20"/>
                <w:szCs w:val="20"/>
              </w:rPr>
            </w:pPr>
            <w:r w:rsidRPr="1594FBE8">
              <w:rPr>
                <w:rFonts w:cs="Arial"/>
                <w:color w:val="372A31"/>
                <w:sz w:val="20"/>
                <w:szCs w:val="20"/>
              </w:rPr>
              <w:t>University Local and Global Engagement Officer, Oxford University</w:t>
            </w:r>
          </w:p>
        </w:tc>
      </w:tr>
      <w:tr w:rsidR="1594FBE8" w14:paraId="3DD1C278" w14:textId="77777777" w:rsidTr="42CCD90C">
        <w:trPr>
          <w:trHeight w:val="300"/>
          <w:jc w:val="center"/>
        </w:trPr>
        <w:tc>
          <w:tcPr>
            <w:tcW w:w="2871" w:type="dxa"/>
          </w:tcPr>
          <w:p w14:paraId="1D4C283A" w14:textId="714AE0B6" w:rsidR="30359697" w:rsidRDefault="30359697" w:rsidP="001E020C">
            <w:pPr>
              <w:rPr>
                <w:rFonts w:cs="Arial"/>
                <w:color w:val="372A31"/>
                <w:sz w:val="20"/>
                <w:szCs w:val="20"/>
              </w:rPr>
            </w:pPr>
            <w:r w:rsidRPr="1594FBE8">
              <w:rPr>
                <w:rFonts w:cs="Arial"/>
                <w:color w:val="372A31"/>
                <w:sz w:val="20"/>
                <w:szCs w:val="20"/>
              </w:rPr>
              <w:t>Dr Olga Kozlova</w:t>
            </w:r>
          </w:p>
        </w:tc>
        <w:tc>
          <w:tcPr>
            <w:tcW w:w="7141" w:type="dxa"/>
          </w:tcPr>
          <w:p w14:paraId="239AA373" w14:textId="4BE02F9E" w:rsidR="30359697" w:rsidRDefault="30359697" w:rsidP="001E020C">
            <w:pPr>
              <w:rPr>
                <w:rFonts w:eastAsia="Arial" w:cs="Arial"/>
                <w:sz w:val="20"/>
                <w:szCs w:val="20"/>
              </w:rPr>
            </w:pPr>
            <w:r w:rsidRPr="1594FBE8">
              <w:rPr>
                <w:rFonts w:ascii="Helvetica" w:eastAsia="Helvetica" w:hAnsi="Helvetica" w:cs="Helvetica"/>
                <w:color w:val="372A31"/>
              </w:rPr>
              <w:t>Director - Innovation and Engagement, University of Oxford</w:t>
            </w:r>
          </w:p>
        </w:tc>
      </w:tr>
      <w:tr w:rsidR="00D5406B" w:rsidRPr="00D5406B" w14:paraId="29B681B9" w14:textId="77777777" w:rsidTr="42CCD90C">
        <w:trPr>
          <w:jc w:val="center"/>
        </w:trPr>
        <w:tc>
          <w:tcPr>
            <w:tcW w:w="2871" w:type="dxa"/>
          </w:tcPr>
          <w:p w14:paraId="7FBB0162" w14:textId="4E5EE33A" w:rsidR="00D5406B" w:rsidRPr="00D5406B" w:rsidRDefault="00D5406B" w:rsidP="001E020C">
            <w:pPr>
              <w:rPr>
                <w:rFonts w:cs="Arial"/>
                <w:color w:val="372A31"/>
                <w:sz w:val="20"/>
                <w:szCs w:val="20"/>
              </w:rPr>
            </w:pPr>
            <w:r w:rsidRPr="00D5406B">
              <w:rPr>
                <w:rFonts w:cs="Arial"/>
                <w:color w:val="372A31"/>
                <w:sz w:val="20"/>
                <w:szCs w:val="20"/>
              </w:rPr>
              <w:t>Robin Rogers</w:t>
            </w:r>
          </w:p>
        </w:tc>
        <w:tc>
          <w:tcPr>
            <w:tcW w:w="7141" w:type="dxa"/>
          </w:tcPr>
          <w:p w14:paraId="44311319" w14:textId="65946E63" w:rsidR="00D5406B" w:rsidRPr="00D5406B" w:rsidRDefault="00D5406B" w:rsidP="001E020C">
            <w:pPr>
              <w:shd w:val="clear" w:color="auto" w:fill="FFFFFF"/>
              <w:rPr>
                <w:rFonts w:cs="Arial"/>
                <w:color w:val="372A31"/>
                <w:sz w:val="20"/>
                <w:szCs w:val="20"/>
              </w:rPr>
            </w:pPr>
            <w:r w:rsidRPr="00D5406B">
              <w:rPr>
                <w:rFonts w:cs="Arial"/>
                <w:color w:val="372A31"/>
                <w:sz w:val="20"/>
                <w:szCs w:val="20"/>
              </w:rPr>
              <w:t>Programme Director, Partnership and Delivery, Oxfordshire County Council</w:t>
            </w:r>
          </w:p>
        </w:tc>
      </w:tr>
      <w:tr w:rsidR="004E24E0" w:rsidRPr="00D5406B" w14:paraId="65BDAD2C" w14:textId="77777777" w:rsidTr="42CCD90C">
        <w:trPr>
          <w:jc w:val="center"/>
        </w:trPr>
        <w:tc>
          <w:tcPr>
            <w:tcW w:w="2871" w:type="dxa"/>
          </w:tcPr>
          <w:p w14:paraId="1EE559F9" w14:textId="2DC1CF47" w:rsidR="004E24E0" w:rsidRPr="00D5406B" w:rsidRDefault="004E24E0" w:rsidP="001E020C">
            <w:pPr>
              <w:rPr>
                <w:rFonts w:cs="Arial"/>
                <w:color w:val="372A31"/>
                <w:sz w:val="20"/>
                <w:szCs w:val="20"/>
              </w:rPr>
            </w:pPr>
            <w:r w:rsidRPr="00D5406B">
              <w:rPr>
                <w:rFonts w:cs="Arial"/>
                <w:color w:val="372A31"/>
                <w:sz w:val="20"/>
                <w:szCs w:val="20"/>
              </w:rPr>
              <w:t>Lucy Cherry</w:t>
            </w:r>
          </w:p>
        </w:tc>
        <w:tc>
          <w:tcPr>
            <w:tcW w:w="7141" w:type="dxa"/>
          </w:tcPr>
          <w:p w14:paraId="5FB960A6" w14:textId="3D5DB804" w:rsidR="004E24E0" w:rsidRPr="00D5406B" w:rsidRDefault="004E24E0" w:rsidP="001E020C">
            <w:pPr>
              <w:rPr>
                <w:rFonts w:cs="Arial"/>
                <w:color w:val="372A31"/>
                <w:sz w:val="20"/>
                <w:szCs w:val="20"/>
              </w:rPr>
            </w:pPr>
            <w:r w:rsidRPr="00D5406B">
              <w:rPr>
                <w:rFonts w:cs="Arial"/>
                <w:color w:val="372A31"/>
                <w:sz w:val="20"/>
                <w:szCs w:val="20"/>
              </w:rPr>
              <w:t>Policy and Partnerships Officer, Oxford City Council</w:t>
            </w:r>
          </w:p>
        </w:tc>
      </w:tr>
    </w:tbl>
    <w:p w14:paraId="54124FF9" w14:textId="4DD20711" w:rsidR="00C36046" w:rsidRDefault="00C36046" w:rsidP="001E020C">
      <w:pPr>
        <w:pStyle w:val="Heading1"/>
        <w:spacing w:before="0"/>
        <w:jc w:val="both"/>
        <w:rPr>
          <w:rFonts w:eastAsia="Arial" w:cs="Arial"/>
          <w:color w:val="auto"/>
        </w:rPr>
      </w:pPr>
      <w:bookmarkStart w:id="27" w:name="_Appendix_2:_Oxford"/>
    </w:p>
    <w:p w14:paraId="045819FD" w14:textId="77777777" w:rsidR="0087355D" w:rsidRPr="0087355D" w:rsidRDefault="0087355D" w:rsidP="0087355D">
      <w:pPr>
        <w:rPr>
          <w:rFonts w:eastAsia="Arial"/>
        </w:rPr>
      </w:pPr>
    </w:p>
    <w:p w14:paraId="4D52F439" w14:textId="77777777" w:rsidR="00A5314F" w:rsidRDefault="00A5314F">
      <w:pPr>
        <w:spacing w:after="0"/>
        <w:rPr>
          <w:rFonts w:eastAsia="Arial" w:cs="Arial"/>
          <w:b/>
          <w:color w:val="auto"/>
        </w:rPr>
      </w:pPr>
      <w:r>
        <w:rPr>
          <w:rFonts w:eastAsia="Arial" w:cs="Arial"/>
          <w:color w:val="auto"/>
        </w:rPr>
        <w:br w:type="page"/>
      </w:r>
    </w:p>
    <w:p w14:paraId="79A86809" w14:textId="0F51B9D6" w:rsidR="7CC6D642" w:rsidRDefault="7CC6D642" w:rsidP="001E020C">
      <w:pPr>
        <w:pStyle w:val="Heading1"/>
        <w:spacing w:before="0"/>
        <w:jc w:val="both"/>
        <w:rPr>
          <w:rFonts w:eastAsia="Arial" w:cs="Arial"/>
          <w:color w:val="auto"/>
        </w:rPr>
      </w:pPr>
      <w:r w:rsidRPr="4CAF9A29">
        <w:rPr>
          <w:rFonts w:eastAsia="Arial" w:cs="Arial"/>
          <w:color w:val="auto"/>
        </w:rPr>
        <w:lastRenderedPageBreak/>
        <w:t>Appendix 2: Oxford Safer Communities Partnership</w:t>
      </w:r>
      <w:r w:rsidR="13B4EF03" w:rsidRPr="4CAF9A29">
        <w:rPr>
          <w:rFonts w:eastAsia="Arial" w:cs="Arial"/>
          <w:color w:val="auto"/>
        </w:rPr>
        <w:t xml:space="preserve"> representation</w:t>
      </w:r>
      <w:bookmarkEnd w:id="27"/>
    </w:p>
    <w:p w14:paraId="49E60152" w14:textId="180FFCDC" w:rsidR="4CAF9A29" w:rsidRDefault="4CAF9A29" w:rsidP="001E020C">
      <w:pPr>
        <w:pStyle w:val="ListParagraph"/>
        <w:jc w:val="both"/>
        <w:rPr>
          <w:rFonts w:eastAsia="Arial" w:cs="Arial"/>
          <w:color w:val="auto"/>
        </w:rPr>
      </w:pPr>
    </w:p>
    <w:p w14:paraId="17C2266C" w14:textId="43857899" w:rsidR="7CC6D642" w:rsidRDefault="7CC6D642" w:rsidP="001E020C">
      <w:pPr>
        <w:pStyle w:val="ListParagraph"/>
        <w:jc w:val="both"/>
        <w:rPr>
          <w:rFonts w:eastAsia="Arial" w:cs="Arial"/>
          <w:color w:val="auto"/>
        </w:rPr>
      </w:pPr>
      <w:r w:rsidRPr="4CAF9A29">
        <w:rPr>
          <w:rFonts w:eastAsia="Arial" w:cs="Arial"/>
          <w:color w:val="auto"/>
        </w:rPr>
        <w:t>The Partnership comprises of representatives from</w:t>
      </w:r>
    </w:p>
    <w:p w14:paraId="491B20F4" w14:textId="1B906640" w:rsidR="728471C2" w:rsidRDefault="728471C2" w:rsidP="001E020C">
      <w:pPr>
        <w:pStyle w:val="ListParagraph"/>
        <w:numPr>
          <w:ilvl w:val="0"/>
          <w:numId w:val="1"/>
        </w:numPr>
        <w:jc w:val="both"/>
        <w:rPr>
          <w:rFonts w:eastAsia="Arial" w:cs="Arial"/>
          <w:color w:val="auto"/>
        </w:rPr>
      </w:pPr>
      <w:r w:rsidRPr="4CAF9A29">
        <w:rPr>
          <w:rFonts w:eastAsia="Arial" w:cs="Arial"/>
          <w:color w:val="auto"/>
        </w:rPr>
        <w:t>Oxford City Council</w:t>
      </w:r>
    </w:p>
    <w:p w14:paraId="4BBEDC6B" w14:textId="34ED2320" w:rsidR="728471C2" w:rsidRDefault="728471C2" w:rsidP="001E020C">
      <w:pPr>
        <w:pStyle w:val="ListParagraph"/>
        <w:numPr>
          <w:ilvl w:val="0"/>
          <w:numId w:val="1"/>
        </w:numPr>
        <w:jc w:val="both"/>
        <w:rPr>
          <w:rFonts w:eastAsia="Arial" w:cs="Arial"/>
          <w:color w:val="auto"/>
        </w:rPr>
      </w:pPr>
      <w:r w:rsidRPr="4CAF9A29">
        <w:rPr>
          <w:rFonts w:eastAsia="Arial" w:cs="Arial"/>
          <w:color w:val="auto"/>
        </w:rPr>
        <w:t>Thames Valley Police</w:t>
      </w:r>
    </w:p>
    <w:p w14:paraId="38392B41" w14:textId="04FD6D8C" w:rsidR="25C01BF0" w:rsidRDefault="25C01BF0" w:rsidP="001E020C">
      <w:pPr>
        <w:pStyle w:val="ListParagraph"/>
        <w:numPr>
          <w:ilvl w:val="0"/>
          <w:numId w:val="1"/>
        </w:numPr>
        <w:jc w:val="both"/>
        <w:rPr>
          <w:rFonts w:eastAsia="Arial" w:cs="Arial"/>
          <w:color w:val="auto"/>
        </w:rPr>
      </w:pPr>
      <w:r w:rsidRPr="4CAF9A29">
        <w:rPr>
          <w:rFonts w:eastAsia="Arial" w:cs="Arial"/>
          <w:color w:val="auto"/>
        </w:rPr>
        <w:t>Office of the Police &amp; Crime Commissioner</w:t>
      </w:r>
    </w:p>
    <w:p w14:paraId="6257532A" w14:textId="58B2381A" w:rsidR="25C01BF0" w:rsidRDefault="25C01BF0" w:rsidP="001E020C">
      <w:pPr>
        <w:pStyle w:val="ListParagraph"/>
        <w:numPr>
          <w:ilvl w:val="0"/>
          <w:numId w:val="1"/>
        </w:numPr>
        <w:jc w:val="both"/>
        <w:rPr>
          <w:rFonts w:eastAsia="Arial" w:cs="Arial"/>
          <w:color w:val="auto"/>
        </w:rPr>
      </w:pPr>
      <w:r w:rsidRPr="4CAF9A29">
        <w:rPr>
          <w:rFonts w:eastAsia="Arial" w:cs="Arial"/>
          <w:color w:val="auto"/>
        </w:rPr>
        <w:t>Oxford Brookes University</w:t>
      </w:r>
    </w:p>
    <w:p w14:paraId="340AD1FF" w14:textId="70BA3874" w:rsidR="728471C2" w:rsidRDefault="728471C2" w:rsidP="001E020C">
      <w:pPr>
        <w:pStyle w:val="ListParagraph"/>
        <w:numPr>
          <w:ilvl w:val="0"/>
          <w:numId w:val="1"/>
        </w:numPr>
        <w:jc w:val="both"/>
        <w:rPr>
          <w:rFonts w:eastAsia="Arial" w:cs="Arial"/>
          <w:color w:val="auto"/>
        </w:rPr>
      </w:pPr>
      <w:r w:rsidRPr="4CAF9A29">
        <w:rPr>
          <w:rFonts w:eastAsia="Arial" w:cs="Arial"/>
          <w:color w:val="auto"/>
        </w:rPr>
        <w:t>Oxford University</w:t>
      </w:r>
    </w:p>
    <w:p w14:paraId="6DD9B18E" w14:textId="17F58FBD" w:rsidR="6795DC40" w:rsidRDefault="6795DC40" w:rsidP="001E020C">
      <w:pPr>
        <w:pStyle w:val="ListParagraph"/>
        <w:numPr>
          <w:ilvl w:val="0"/>
          <w:numId w:val="1"/>
        </w:numPr>
        <w:jc w:val="both"/>
        <w:rPr>
          <w:rFonts w:eastAsia="Arial" w:cs="Arial"/>
          <w:color w:val="auto"/>
        </w:rPr>
      </w:pPr>
      <w:r w:rsidRPr="4CAF9A29">
        <w:rPr>
          <w:rFonts w:eastAsia="Arial" w:cs="Arial"/>
          <w:color w:val="auto"/>
        </w:rPr>
        <w:t>Adult Safeguarding Board</w:t>
      </w:r>
    </w:p>
    <w:p w14:paraId="7242C530" w14:textId="3712C931" w:rsidR="6795DC40" w:rsidRDefault="6795DC40" w:rsidP="001E020C">
      <w:pPr>
        <w:pStyle w:val="ListParagraph"/>
        <w:numPr>
          <w:ilvl w:val="0"/>
          <w:numId w:val="1"/>
        </w:numPr>
        <w:jc w:val="both"/>
        <w:rPr>
          <w:rFonts w:eastAsia="Arial" w:cs="Arial"/>
          <w:color w:val="auto"/>
        </w:rPr>
      </w:pPr>
      <w:r w:rsidRPr="4CAF9A29">
        <w:rPr>
          <w:rFonts w:eastAsia="Arial" w:cs="Arial"/>
          <w:color w:val="auto"/>
        </w:rPr>
        <w:t>Child Safeguarding Board</w:t>
      </w:r>
    </w:p>
    <w:p w14:paraId="1C017B1B" w14:textId="631EE55F" w:rsidR="6795DC40" w:rsidRDefault="6795DC40" w:rsidP="001E020C">
      <w:pPr>
        <w:pStyle w:val="ListParagraph"/>
        <w:numPr>
          <w:ilvl w:val="0"/>
          <w:numId w:val="1"/>
        </w:numPr>
        <w:jc w:val="both"/>
        <w:rPr>
          <w:rFonts w:eastAsia="Arial" w:cs="Arial"/>
          <w:color w:val="auto"/>
        </w:rPr>
      </w:pPr>
      <w:r w:rsidRPr="4CAF9A29">
        <w:rPr>
          <w:rFonts w:eastAsia="Arial" w:cs="Arial"/>
          <w:color w:val="auto"/>
        </w:rPr>
        <w:t>Probation Services</w:t>
      </w:r>
    </w:p>
    <w:p w14:paraId="235A6CB0" w14:textId="7A9CC304" w:rsidR="6795DC40" w:rsidRDefault="6795DC40" w:rsidP="001E020C">
      <w:pPr>
        <w:pStyle w:val="ListParagraph"/>
        <w:numPr>
          <w:ilvl w:val="0"/>
          <w:numId w:val="1"/>
        </w:numPr>
        <w:jc w:val="both"/>
        <w:rPr>
          <w:rFonts w:eastAsia="Arial" w:cs="Arial"/>
          <w:color w:val="auto"/>
        </w:rPr>
      </w:pPr>
      <w:r w:rsidRPr="4CAF9A29">
        <w:rPr>
          <w:rFonts w:eastAsia="Arial" w:cs="Arial"/>
          <w:color w:val="auto"/>
        </w:rPr>
        <w:t>Oxford University Hospitals (NHS) Trust</w:t>
      </w:r>
    </w:p>
    <w:p w14:paraId="0B599DEA" w14:textId="17A75BCB" w:rsidR="6795DC40" w:rsidRDefault="6795DC40" w:rsidP="001E020C">
      <w:pPr>
        <w:pStyle w:val="ListParagraph"/>
        <w:numPr>
          <w:ilvl w:val="0"/>
          <w:numId w:val="1"/>
        </w:numPr>
        <w:jc w:val="both"/>
        <w:rPr>
          <w:rFonts w:eastAsia="Arial" w:cs="Arial"/>
          <w:color w:val="auto"/>
        </w:rPr>
      </w:pPr>
      <w:r w:rsidRPr="30F03286">
        <w:rPr>
          <w:rFonts w:eastAsia="Arial" w:cs="Arial"/>
          <w:color w:val="auto"/>
        </w:rPr>
        <w:t xml:space="preserve">Integrated Care Board for Buckinghamshire, </w:t>
      </w:r>
      <w:bookmarkStart w:id="28" w:name="_Int_fMzdD30b"/>
      <w:r w:rsidRPr="30F03286">
        <w:rPr>
          <w:rFonts w:eastAsia="Arial" w:cs="Arial"/>
          <w:color w:val="auto"/>
        </w:rPr>
        <w:t>Oxfordshire</w:t>
      </w:r>
      <w:bookmarkEnd w:id="28"/>
      <w:r w:rsidRPr="30F03286">
        <w:rPr>
          <w:rFonts w:eastAsia="Arial" w:cs="Arial"/>
          <w:color w:val="auto"/>
        </w:rPr>
        <w:t xml:space="preserve"> and West Berkshire</w:t>
      </w:r>
    </w:p>
    <w:p w14:paraId="529F23C5" w14:textId="70B8AD8C" w:rsidR="6795DC40" w:rsidRDefault="6795DC40" w:rsidP="001E020C">
      <w:pPr>
        <w:pStyle w:val="ListParagraph"/>
        <w:numPr>
          <w:ilvl w:val="0"/>
          <w:numId w:val="1"/>
        </w:numPr>
        <w:jc w:val="both"/>
        <w:rPr>
          <w:rFonts w:eastAsia="Arial" w:cs="Arial"/>
          <w:color w:val="auto"/>
        </w:rPr>
      </w:pPr>
      <w:r w:rsidRPr="4CAF9A29">
        <w:rPr>
          <w:rFonts w:eastAsia="Arial" w:cs="Arial"/>
          <w:color w:val="auto"/>
        </w:rPr>
        <w:t>Turning Point</w:t>
      </w:r>
    </w:p>
    <w:p w14:paraId="229161FF" w14:textId="7E4AFBBC" w:rsidR="6795DC40" w:rsidRDefault="6795DC40" w:rsidP="001E020C">
      <w:pPr>
        <w:pStyle w:val="ListParagraph"/>
        <w:numPr>
          <w:ilvl w:val="0"/>
          <w:numId w:val="1"/>
        </w:numPr>
        <w:jc w:val="both"/>
        <w:rPr>
          <w:rFonts w:eastAsia="Arial" w:cs="Arial"/>
          <w:color w:val="auto"/>
        </w:rPr>
      </w:pPr>
      <w:r w:rsidRPr="4CAF9A29">
        <w:rPr>
          <w:rFonts w:eastAsia="Arial" w:cs="Arial"/>
          <w:color w:val="auto"/>
        </w:rPr>
        <w:t>Oxfordshire County Council including:</w:t>
      </w:r>
    </w:p>
    <w:p w14:paraId="73360D67" w14:textId="2DECB168" w:rsidR="6795DC40" w:rsidRDefault="6795DC40" w:rsidP="001E020C">
      <w:pPr>
        <w:pStyle w:val="ListParagraph"/>
        <w:numPr>
          <w:ilvl w:val="1"/>
          <w:numId w:val="1"/>
        </w:numPr>
        <w:ind w:left="1080"/>
        <w:jc w:val="both"/>
        <w:rPr>
          <w:rFonts w:eastAsia="Arial" w:cs="Arial"/>
          <w:color w:val="auto"/>
        </w:rPr>
      </w:pPr>
      <w:r w:rsidRPr="4CAF9A29">
        <w:rPr>
          <w:rFonts w:eastAsia="Arial" w:cs="Arial"/>
          <w:color w:val="auto"/>
        </w:rPr>
        <w:t>Adult Social Care</w:t>
      </w:r>
    </w:p>
    <w:p w14:paraId="5511DED6" w14:textId="6752F2C0" w:rsidR="6795DC40" w:rsidRDefault="6795DC40" w:rsidP="001E020C">
      <w:pPr>
        <w:pStyle w:val="ListParagraph"/>
        <w:numPr>
          <w:ilvl w:val="1"/>
          <w:numId w:val="1"/>
        </w:numPr>
        <w:ind w:left="1080"/>
        <w:jc w:val="both"/>
        <w:rPr>
          <w:rFonts w:eastAsia="Arial" w:cs="Arial"/>
          <w:color w:val="auto"/>
        </w:rPr>
      </w:pPr>
      <w:r w:rsidRPr="4CAF9A29">
        <w:rPr>
          <w:rFonts w:eastAsia="Arial" w:cs="Arial"/>
          <w:color w:val="auto"/>
        </w:rPr>
        <w:t>Children’s Social Care</w:t>
      </w:r>
    </w:p>
    <w:p w14:paraId="508DB684" w14:textId="2AB550EA" w:rsidR="6795DC40" w:rsidRDefault="6795DC40" w:rsidP="001E020C">
      <w:pPr>
        <w:pStyle w:val="ListParagraph"/>
        <w:numPr>
          <w:ilvl w:val="1"/>
          <w:numId w:val="1"/>
        </w:numPr>
        <w:ind w:left="1080"/>
        <w:jc w:val="both"/>
        <w:rPr>
          <w:rFonts w:eastAsia="Arial" w:cs="Arial"/>
          <w:color w:val="auto"/>
        </w:rPr>
      </w:pPr>
      <w:r w:rsidRPr="23327406">
        <w:rPr>
          <w:rFonts w:eastAsia="Arial" w:cs="Arial"/>
          <w:color w:val="auto"/>
        </w:rPr>
        <w:t>Youth Justice and Exploitation Service</w:t>
      </w:r>
    </w:p>
    <w:p w14:paraId="32E94B6A" w14:textId="16671923" w:rsidR="4CAF9A29" w:rsidRPr="001E020C" w:rsidRDefault="6795DC40" w:rsidP="001E020C">
      <w:pPr>
        <w:pStyle w:val="ListParagraph"/>
        <w:numPr>
          <w:ilvl w:val="1"/>
          <w:numId w:val="1"/>
        </w:numPr>
        <w:ind w:left="1080"/>
        <w:jc w:val="both"/>
        <w:rPr>
          <w:rFonts w:eastAsia="Arial" w:cs="Arial"/>
          <w:color w:val="auto"/>
        </w:rPr>
      </w:pPr>
      <w:r w:rsidRPr="4CAF9A29">
        <w:rPr>
          <w:rFonts w:eastAsia="Arial" w:cs="Arial"/>
          <w:color w:val="auto"/>
        </w:rPr>
        <w:t>Fire and Rescue Service.</w:t>
      </w:r>
    </w:p>
    <w:sectPr w:rsidR="4CAF9A29" w:rsidRPr="001E020C" w:rsidSect="00B558E1">
      <w:footerReference w:type="even" r:id="rId49"/>
      <w:headerReference w:type="first" r:id="rId50"/>
      <w:footerReference w:type="first" r:id="rId51"/>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1955" w14:textId="77777777" w:rsidR="0081626D" w:rsidRDefault="0081626D" w:rsidP="004A6D2F">
      <w:r>
        <w:separator/>
      </w:r>
    </w:p>
  </w:endnote>
  <w:endnote w:type="continuationSeparator" w:id="0">
    <w:p w14:paraId="6F88EF6A" w14:textId="77777777" w:rsidR="0081626D" w:rsidRDefault="0081626D" w:rsidP="004A6D2F">
      <w:r>
        <w:continuationSeparator/>
      </w:r>
    </w:p>
  </w:endnote>
  <w:endnote w:type="continuationNotice" w:id="1">
    <w:p w14:paraId="36C79FDE" w14:textId="77777777" w:rsidR="0081626D" w:rsidRDefault="00816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EEB9" w14:textId="77777777" w:rsidR="00BE4C99" w:rsidRDefault="00BE4C99" w:rsidP="004A6D2F">
    <w:pPr>
      <w:pStyle w:val="Footer"/>
    </w:pPr>
    <w:r>
      <w:t>Do not use a footer or page numbers.</w:t>
    </w:r>
  </w:p>
  <w:p w14:paraId="6BBE1927" w14:textId="77777777" w:rsidR="00BE4C99" w:rsidRDefault="00BE4C99" w:rsidP="004A6D2F">
    <w:pPr>
      <w:pStyle w:val="Footer"/>
    </w:pPr>
  </w:p>
  <w:p w14:paraId="76D7E739" w14:textId="77777777" w:rsidR="00BE4C99" w:rsidRDefault="00BE4C99"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1018" w14:textId="77777777" w:rsidR="00BE4C99" w:rsidRDefault="00BE4C99"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4B34" w14:textId="77777777" w:rsidR="0081626D" w:rsidRDefault="0081626D" w:rsidP="004A6D2F">
      <w:r>
        <w:separator/>
      </w:r>
    </w:p>
  </w:footnote>
  <w:footnote w:type="continuationSeparator" w:id="0">
    <w:p w14:paraId="3DD9C095" w14:textId="77777777" w:rsidR="0081626D" w:rsidRDefault="0081626D" w:rsidP="004A6D2F">
      <w:r>
        <w:continuationSeparator/>
      </w:r>
    </w:p>
  </w:footnote>
  <w:footnote w:type="continuationNotice" w:id="1">
    <w:p w14:paraId="41EC19F0" w14:textId="77777777" w:rsidR="0081626D" w:rsidRDefault="0081626D">
      <w:pPr>
        <w:spacing w:after="0"/>
      </w:pPr>
    </w:p>
  </w:footnote>
  <w:footnote w:id="2">
    <w:p w14:paraId="6F03BED1" w14:textId="77777777" w:rsidR="00DE7D34" w:rsidRPr="0016588D" w:rsidRDefault="00DE7D34" w:rsidP="00DE7D34">
      <w:pPr>
        <w:rPr>
          <w:sz w:val="16"/>
          <w:szCs w:val="16"/>
        </w:rPr>
      </w:pPr>
      <w:r w:rsidRPr="0016588D">
        <w:rPr>
          <w:sz w:val="16"/>
          <w:szCs w:val="16"/>
          <w:vertAlign w:val="superscript"/>
        </w:rPr>
        <w:footnoteRef/>
      </w:r>
      <w:r w:rsidRPr="0016588D">
        <w:rPr>
          <w:sz w:val="16"/>
          <w:szCs w:val="16"/>
        </w:rPr>
        <w:t xml:space="preserve"> </w:t>
      </w:r>
      <w:r w:rsidRPr="0016588D">
        <w:rPr>
          <w:rFonts w:cs="Calibri"/>
          <w:sz w:val="16"/>
          <w:szCs w:val="16"/>
        </w:rPr>
        <w:t>Oxford City Council, ‘Zero Carbon Oxford Summit’. Available from:</w:t>
      </w:r>
      <w:r w:rsidRPr="0016588D">
        <w:rPr>
          <w:sz w:val="16"/>
          <w:szCs w:val="16"/>
        </w:rPr>
        <w:t xml:space="preserve"> </w:t>
      </w:r>
      <w:hyperlink r:id="rId1" w:history="1">
        <w:r w:rsidRPr="0016588D">
          <w:rPr>
            <w:rStyle w:val="UnresolvedMention1"/>
            <w:color w:val="0000FF"/>
            <w:sz w:val="16"/>
            <w:szCs w:val="16"/>
            <w:u w:val="single"/>
          </w:rPr>
          <w:t>https://www.oxford.gov.uk/info/20291/climate_emergency/1431/zero_carbon_oxford_summit</w:t>
        </w:r>
      </w:hyperlink>
      <w:r w:rsidRPr="0016588D">
        <w:rPr>
          <w:sz w:val="16"/>
          <w:szCs w:val="16"/>
        </w:rPr>
        <w:t xml:space="preserve"> </w:t>
      </w:r>
    </w:p>
  </w:footnote>
  <w:footnote w:id="3">
    <w:p w14:paraId="7DBC56C7" w14:textId="77777777" w:rsidR="00DE7D34" w:rsidRDefault="00DE7D34" w:rsidP="00DE7D34">
      <w:pPr>
        <w:pStyle w:val="FootnoteText"/>
      </w:pPr>
      <w:r>
        <w:rPr>
          <w:rStyle w:val="FootnoteReference"/>
        </w:rPr>
        <w:footnoteRef/>
      </w:r>
      <w:r>
        <w:t xml:space="preserve"> </w:t>
      </w:r>
      <w:hyperlink r:id="rId2" w:history="1">
        <w:r w:rsidRPr="00FB1674">
          <w:rPr>
            <w:rStyle w:val="Hyperlink"/>
            <w:sz w:val="16"/>
          </w:rPr>
          <w:t>https://www.oxford.gov.uk/info/20011/environment/1343/oxford_citizens_assembly_on_climate_change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0460" w14:textId="77777777" w:rsidR="00BE4C99" w:rsidRDefault="00BE4C99" w:rsidP="00D5547E">
    <w:pPr>
      <w:pStyle w:val="Header"/>
      <w:jc w:val="right"/>
    </w:pPr>
    <w:r>
      <w:rPr>
        <w:noProof/>
        <w:color w:val="2B579A"/>
        <w:shd w:val="clear" w:color="auto" w:fill="E6E6E6"/>
      </w:rPr>
      <w:drawing>
        <wp:inline distT="0" distB="0" distL="0" distR="0" wp14:anchorId="5ADC9690" wp14:editId="5B8906D3">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jbxF4EuafGlq3" int2:id="GIoTUtpk">
      <int2:state int2:value="Rejected" int2:type="AugLoop_Text_Critique"/>
    </int2:textHash>
    <int2:textHash int2:hashCode="ni8UUdXdlt6RIo" int2:id="CYq3L7He">
      <int2:state int2:value="Rejected" int2:type="AugLoop_Text_Critique"/>
    </int2:textHash>
    <int2:textHash int2:hashCode="siMipAsnt6yLMt" int2:id="JWqWM4Qb">
      <int2:state int2:value="Rejected" int2:type="AugLoop_Text_Critique"/>
    </int2:textHash>
    <int2:textHash int2:hashCode="/HC4Baw7xvWE5s" int2:id="PaIGdfFn">
      <int2:state int2:value="Rejected" int2:type="AugLoop_Text_Critique"/>
    </int2:textHash>
    <int2:textHash int2:hashCode="JOf9lSv+QniHN5" int2:id="QwMu38PW">
      <int2:state int2:value="Rejected" int2:type="AugLoop_Text_Critique"/>
    </int2:textHash>
    <int2:textHash int2:hashCode="JwkyRCiLh5gpeq" int2:id="yXCaKUUg">
      <int2:state int2:value="Rejected" int2:type="AugLoop_Text_Critique"/>
    </int2:textHash>
    <int2:bookmark int2:bookmarkName="_Int_w8slrqZ5" int2:invalidationBookmarkName="" int2:hashCode="qwD6neD5WHK0mK" int2:id="iC0RNHvA">
      <int2:state int2:value="Rejected" int2:type="AugLoop_Text_Critique"/>
    </int2:bookmark>
    <int2:bookmark int2:bookmarkName="_Int_TMRNPyBO" int2:invalidationBookmarkName="" int2:hashCode="uh1DF5Nd/8D2Af" int2:id="ZCfQG4DH">
      <int2:state int2:value="Rejected" int2:type="AugLoop_Text_Critique"/>
    </int2:bookmark>
    <int2:bookmark int2:bookmarkName="_Int_SvY3SfZP" int2:invalidationBookmarkName="" int2:hashCode="/A3b5J0OyuIOxZ" int2:id="FYhJudCl">
      <int2:state int2:value="Rejected" int2:type="AugLoop_Text_Critique"/>
    </int2:bookmark>
    <int2:bookmark int2:bookmarkName="_Int_oNORpogM" int2:invalidationBookmarkName="" int2:hashCode="3nPqwMMFA48EN7" int2:id="xvkjWwP2">
      <int2:state int2:value="Rejected" int2:type="AugLoop_Text_Critique"/>
    </int2:bookmark>
    <int2:bookmark int2:bookmarkName="_Int_UtX2Iew3" int2:invalidationBookmarkName="" int2:hashCode="x8XXWYF/22yI6q" int2:id="MZPTDGzW">
      <int2:state int2:value="Rejected" int2:type="AugLoop_Text_Critique"/>
    </int2:bookmark>
    <int2:bookmark int2:bookmarkName="_Int_Y0XukDTy" int2:invalidationBookmarkName="" int2:hashCode="NVZ32u71SIM4l2" int2:id="pWHUe28A">
      <int2:state int2:value="Rejected" int2:type="AugLoop_Text_Critique"/>
    </int2:bookmark>
    <int2:bookmark int2:bookmarkName="_Int_qYkkzdiC" int2:invalidationBookmarkName="" int2:hashCode="NabB9gayZm5xwh" int2:id="HgfZtMjK">
      <int2:state int2:value="Rejected" int2:type="AugLoop_Text_Critique"/>
    </int2:bookmark>
    <int2:bookmark int2:bookmarkName="_Int_5opZipOe" int2:invalidationBookmarkName="" int2:hashCode="JfD/SyLoZoC0kr" int2:id="4w1SuZJT">
      <int2:state int2:value="Rejected" int2:type="AugLoop_Text_Critique"/>
    </int2:bookmark>
    <int2:bookmark int2:bookmarkName="_Int_j7SX8hnZ" int2:invalidationBookmarkName="" int2:hashCode="YkaABJgWpWbqrt" int2:id="Xh7P9NMb">
      <int2:state int2:value="Rejected" int2:type="AugLoop_Acronyms_AcronymsCritique"/>
    </int2:bookmark>
    <int2:bookmark int2:bookmarkName="_Int_nSpuz1yL" int2:invalidationBookmarkName="" int2:hashCode="GEYiX2bI1GE55R" int2:id="OhyHVQXr">
      <int2:state int2:value="Rejected" int2:type="AugLoop_Text_Critique"/>
    </int2:bookmark>
    <int2:bookmark int2:bookmarkName="_Int_atmxWIB6" int2:invalidationBookmarkName="" int2:hashCode="LDoO9u9DFubl0c" int2:id="bI6PHP0t">
      <int2:state int2:value="Rejected" int2:type="AugLoop_Text_Critique"/>
    </int2:bookmark>
    <int2:bookmark int2:bookmarkName="_Int_T6dS5ZHG" int2:invalidationBookmarkName="" int2:hashCode="qzzMjboqDPehzk" int2:id="webE4JbX">
      <int2:state int2:value="Rejected" int2:type="AugLoop_Text_Critique"/>
    </int2:bookmark>
    <int2:bookmark int2:bookmarkName="_Int_7W9xacwN" int2:invalidationBookmarkName="" int2:hashCode="WgBCeS9iGTbDfq" int2:id="FNMmnJzj">
      <int2:state int2:value="Rejected" int2:type="AugLoop_Text_Critique"/>
    </int2:bookmark>
    <int2:bookmark int2:bookmarkName="_Int_nxZj0f3n" int2:invalidationBookmarkName="" int2:hashCode="NrM995tJ1T2MgU" int2:id="PTdh5F6y">
      <int2:state int2:value="Rejected" int2:type="AugLoop_Acronyms_AcronymsCritique"/>
    </int2:bookmark>
    <int2:bookmark int2:bookmarkName="_Int_CqUpUE6m" int2:invalidationBookmarkName="" int2:hashCode="hvfkN/qlp/zhXR" int2:id="vu2fjUTl">
      <int2:state int2:value="Rejected" int2:type="AugLoop_Text_Critique"/>
    </int2:bookmark>
    <int2:bookmark int2:bookmarkName="_Int_PupIhbix" int2:invalidationBookmarkName="" int2:hashCode="zJ7JXHPR8CRnLr" int2:id="U0jWfmc7">
      <int2:state int2:value="Rejected" int2:type="AugLoop_Text_Critique"/>
    </int2:bookmark>
    <int2:bookmark int2:bookmarkName="_Int_Eb85V6A1" int2:invalidationBookmarkName="" int2:hashCode="/A3b5J0OyuIOxZ" int2:id="DEk23Mb4">
      <int2:state int2:value="Rejected" int2:type="AugLoop_Text_Critique"/>
    </int2:bookmark>
    <int2:bookmark int2:bookmarkName="_Int_slSdDnH5" int2:invalidationBookmarkName="" int2:hashCode="s4nYnOhSAw/+QB" int2:id="Wil2MKbQ">
      <int2:state int2:value="Rejected" int2:type="AugLoop_Text_Critique"/>
    </int2:bookmark>
    <int2:bookmark int2:bookmarkName="_Int_fMzdD30b" int2:invalidationBookmarkName="" int2:hashCode="SRYJYLkI49vsmh" int2:id="MXPHk8Zw">
      <int2:state int2:value="Rejected" int2:type="AugLoop_Text_Critique"/>
    </int2:bookmark>
    <int2:bookmark int2:bookmarkName="_Int_nXMPyYEd" int2:invalidationBookmarkName="" int2:hashCode="3szAj2ohHvG2k3" int2:id="7MWImdvQ">
      <int2:state int2:value="Rejected" int2:type="AugLoop_Acronyms_AcronymsCritique"/>
    </int2:bookmark>
    <int2:bookmark int2:bookmarkName="_Int_Omot9STk" int2:invalidationBookmarkName="" int2:hashCode="Hl7AA7SkXgmZVG" int2:id="KMIkBW25">
      <int2:state int2:value="Rejected" int2:type="AugLoop_Text_Critique"/>
    </int2:bookmark>
    <int2:bookmark int2:bookmarkName="_Int_VUyzdP5E" int2:invalidationBookmarkName="" int2:hashCode="BJjt5uNWN3/j4d" int2:id="SlgpOl5T">
      <int2:state int2:value="Rejected" int2:type="AugLoop_Text_Critique"/>
    </int2:bookmark>
    <int2:bookmark int2:bookmarkName="_Int_duewJJ4D" int2:invalidationBookmarkName="" int2:hashCode="ILMDTz3nqsOFK5" int2:id="dfrmzEUr">
      <int2:state int2:value="Rejected" int2:type="AugLoop_Text_Critique"/>
    </int2:bookmark>
    <int2:bookmark int2:bookmarkName="_Int_K2RDSE08" int2:invalidationBookmarkName="" int2:hashCode="sGqur5h4bVEYyY" int2:id="r0zTWjmF">
      <int2:state int2:value="Rejected" int2:type="AugLoop_Text_Critique"/>
    </int2:bookmark>
    <int2:bookmark int2:bookmarkName="_Int_NsDVGny8" int2:invalidationBookmarkName="" int2:hashCode="Ga3f+/o8VsVM5B" int2:id="r6JBPgT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C41C6"/>
    <w:multiLevelType w:val="hybridMultilevel"/>
    <w:tmpl w:val="179E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71D93"/>
    <w:multiLevelType w:val="hybridMultilevel"/>
    <w:tmpl w:val="A18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06BE"/>
    <w:multiLevelType w:val="hybridMultilevel"/>
    <w:tmpl w:val="A246C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27234C"/>
    <w:multiLevelType w:val="hybridMultilevel"/>
    <w:tmpl w:val="C45A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31E74"/>
    <w:multiLevelType w:val="hybridMultilevel"/>
    <w:tmpl w:val="E75C7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A864ED"/>
    <w:multiLevelType w:val="hybridMultilevel"/>
    <w:tmpl w:val="4BFA0430"/>
    <w:lvl w:ilvl="0" w:tplc="DCECD74E">
      <w:start w:val="1"/>
      <w:numFmt w:val="bullet"/>
      <w:lvlText w:val=""/>
      <w:lvlJc w:val="left"/>
      <w:pPr>
        <w:ind w:left="720" w:hanging="360"/>
      </w:pPr>
      <w:rPr>
        <w:rFonts w:ascii="Symbol" w:hAnsi="Symbol" w:hint="default"/>
      </w:rPr>
    </w:lvl>
    <w:lvl w:ilvl="1" w:tplc="62CA3D50">
      <w:start w:val="1"/>
      <w:numFmt w:val="bullet"/>
      <w:lvlText w:val="o"/>
      <w:lvlJc w:val="left"/>
      <w:pPr>
        <w:ind w:left="1440" w:hanging="360"/>
      </w:pPr>
      <w:rPr>
        <w:rFonts w:ascii="Courier New" w:hAnsi="Courier New" w:hint="default"/>
      </w:rPr>
    </w:lvl>
    <w:lvl w:ilvl="2" w:tplc="89621B96">
      <w:start w:val="1"/>
      <w:numFmt w:val="bullet"/>
      <w:lvlText w:val=""/>
      <w:lvlJc w:val="left"/>
      <w:pPr>
        <w:ind w:left="2160" w:hanging="360"/>
      </w:pPr>
      <w:rPr>
        <w:rFonts w:ascii="Wingdings" w:hAnsi="Wingdings" w:hint="default"/>
      </w:rPr>
    </w:lvl>
    <w:lvl w:ilvl="3" w:tplc="B080BCA6">
      <w:start w:val="1"/>
      <w:numFmt w:val="bullet"/>
      <w:lvlText w:val=""/>
      <w:lvlJc w:val="left"/>
      <w:pPr>
        <w:ind w:left="2880" w:hanging="360"/>
      </w:pPr>
      <w:rPr>
        <w:rFonts w:ascii="Symbol" w:hAnsi="Symbol" w:hint="default"/>
      </w:rPr>
    </w:lvl>
    <w:lvl w:ilvl="4" w:tplc="A8B8089A">
      <w:start w:val="1"/>
      <w:numFmt w:val="bullet"/>
      <w:lvlText w:val="o"/>
      <w:lvlJc w:val="left"/>
      <w:pPr>
        <w:ind w:left="3600" w:hanging="360"/>
      </w:pPr>
      <w:rPr>
        <w:rFonts w:ascii="Courier New" w:hAnsi="Courier New" w:hint="default"/>
      </w:rPr>
    </w:lvl>
    <w:lvl w:ilvl="5" w:tplc="5A8C2CB2">
      <w:start w:val="1"/>
      <w:numFmt w:val="bullet"/>
      <w:lvlText w:val=""/>
      <w:lvlJc w:val="left"/>
      <w:pPr>
        <w:ind w:left="4320" w:hanging="360"/>
      </w:pPr>
      <w:rPr>
        <w:rFonts w:ascii="Wingdings" w:hAnsi="Wingdings" w:hint="default"/>
      </w:rPr>
    </w:lvl>
    <w:lvl w:ilvl="6" w:tplc="F36E5570">
      <w:start w:val="1"/>
      <w:numFmt w:val="bullet"/>
      <w:lvlText w:val=""/>
      <w:lvlJc w:val="left"/>
      <w:pPr>
        <w:ind w:left="5040" w:hanging="360"/>
      </w:pPr>
      <w:rPr>
        <w:rFonts w:ascii="Symbol" w:hAnsi="Symbol" w:hint="default"/>
      </w:rPr>
    </w:lvl>
    <w:lvl w:ilvl="7" w:tplc="2500D802">
      <w:start w:val="1"/>
      <w:numFmt w:val="bullet"/>
      <w:lvlText w:val="o"/>
      <w:lvlJc w:val="left"/>
      <w:pPr>
        <w:ind w:left="5760" w:hanging="360"/>
      </w:pPr>
      <w:rPr>
        <w:rFonts w:ascii="Courier New" w:hAnsi="Courier New" w:hint="default"/>
      </w:rPr>
    </w:lvl>
    <w:lvl w:ilvl="8" w:tplc="5498B9EA">
      <w:start w:val="1"/>
      <w:numFmt w:val="bullet"/>
      <w:lvlText w:val=""/>
      <w:lvlJc w:val="left"/>
      <w:pPr>
        <w:ind w:left="6480" w:hanging="360"/>
      </w:pPr>
      <w:rPr>
        <w:rFonts w:ascii="Wingdings" w:hAnsi="Wingdings" w:hint="default"/>
      </w:rPr>
    </w:lvl>
  </w:abstractNum>
  <w:abstractNum w:abstractNumId="9" w15:restartNumberingAfterBreak="0">
    <w:nsid w:val="416B757A"/>
    <w:multiLevelType w:val="hybridMultilevel"/>
    <w:tmpl w:val="C22A3BEE"/>
    <w:lvl w:ilvl="0" w:tplc="FFFFFFFF">
      <w:start w:val="1"/>
      <w:numFmt w:val="decimal"/>
      <w:lvlText w:val="%1."/>
      <w:lvlJc w:val="left"/>
      <w:pPr>
        <w:ind w:left="360" w:hanging="360"/>
      </w:pPr>
      <w:rPr>
        <w:b w:val="0"/>
        <w:i w:val="0"/>
        <w:color w:val="auto"/>
      </w:rPr>
    </w:lvl>
    <w:lvl w:ilvl="1" w:tplc="08090001">
      <w:start w:val="1"/>
      <w:numFmt w:val="bullet"/>
      <w:lvlText w:val=""/>
      <w:lvlJc w:val="left"/>
      <w:pPr>
        <w:ind w:left="786" w:hanging="360"/>
      </w:pPr>
      <w:rPr>
        <w:rFonts w:ascii="Symbol" w:hAnsi="Symbol" w:hint="default"/>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A7062D"/>
    <w:multiLevelType w:val="hybridMultilevel"/>
    <w:tmpl w:val="20000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493D61"/>
    <w:multiLevelType w:val="hybridMultilevel"/>
    <w:tmpl w:val="FE7C7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A3041E"/>
    <w:multiLevelType w:val="hybridMultilevel"/>
    <w:tmpl w:val="4E3E0934"/>
    <w:lvl w:ilvl="0" w:tplc="08090001">
      <w:start w:val="1"/>
      <w:numFmt w:val="bullet"/>
      <w:lvlText w:val=""/>
      <w:lvlJc w:val="left"/>
      <w:pPr>
        <w:ind w:left="720" w:hanging="360"/>
      </w:pPr>
      <w:rPr>
        <w:rFonts w:ascii="Symbol" w:hAnsi="Symbol" w:hint="default"/>
        <w:b w:val="0"/>
        <w:i w:val="0"/>
        <w:color w:val="auto"/>
      </w:rPr>
    </w:lvl>
    <w:lvl w:ilvl="1" w:tplc="FFFFFFFF">
      <w:start w:val="1"/>
      <w:numFmt w:val="bullet"/>
      <w:lvlText w:val=""/>
      <w:lvlJc w:val="left"/>
      <w:pPr>
        <w:ind w:left="1146" w:hanging="360"/>
      </w:pPr>
      <w:rPr>
        <w:rFonts w:ascii="Symbol" w:hAnsi="Symbol"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BE2C48"/>
    <w:multiLevelType w:val="hybridMultilevel"/>
    <w:tmpl w:val="8286ED4C"/>
    <w:lvl w:ilvl="0" w:tplc="2896797A">
      <w:start w:val="1"/>
      <w:numFmt w:val="bullet"/>
      <w:lvlText w:val=""/>
      <w:lvlJc w:val="left"/>
      <w:pPr>
        <w:ind w:left="720" w:hanging="360"/>
      </w:pPr>
      <w:rPr>
        <w:rFonts w:ascii="Symbol" w:hAnsi="Symbol" w:hint="default"/>
      </w:rPr>
    </w:lvl>
    <w:lvl w:ilvl="1" w:tplc="D0501A04">
      <w:start w:val="1"/>
      <w:numFmt w:val="bullet"/>
      <w:lvlText w:val="o"/>
      <w:lvlJc w:val="left"/>
      <w:pPr>
        <w:ind w:left="1440" w:hanging="360"/>
      </w:pPr>
      <w:rPr>
        <w:rFonts w:ascii="Courier New" w:hAnsi="Courier New" w:hint="default"/>
      </w:rPr>
    </w:lvl>
    <w:lvl w:ilvl="2" w:tplc="50E02E08">
      <w:start w:val="1"/>
      <w:numFmt w:val="bullet"/>
      <w:lvlText w:val=""/>
      <w:lvlJc w:val="left"/>
      <w:pPr>
        <w:ind w:left="2160" w:hanging="360"/>
      </w:pPr>
      <w:rPr>
        <w:rFonts w:ascii="Wingdings" w:hAnsi="Wingdings" w:hint="default"/>
      </w:rPr>
    </w:lvl>
    <w:lvl w:ilvl="3" w:tplc="3AEC0092">
      <w:start w:val="1"/>
      <w:numFmt w:val="bullet"/>
      <w:lvlText w:val=""/>
      <w:lvlJc w:val="left"/>
      <w:pPr>
        <w:ind w:left="2880" w:hanging="360"/>
      </w:pPr>
      <w:rPr>
        <w:rFonts w:ascii="Symbol" w:hAnsi="Symbol" w:hint="default"/>
      </w:rPr>
    </w:lvl>
    <w:lvl w:ilvl="4" w:tplc="4E06B8C0">
      <w:start w:val="1"/>
      <w:numFmt w:val="bullet"/>
      <w:lvlText w:val="o"/>
      <w:lvlJc w:val="left"/>
      <w:pPr>
        <w:ind w:left="3600" w:hanging="360"/>
      </w:pPr>
      <w:rPr>
        <w:rFonts w:ascii="Courier New" w:hAnsi="Courier New" w:hint="default"/>
      </w:rPr>
    </w:lvl>
    <w:lvl w:ilvl="5" w:tplc="101C7862">
      <w:start w:val="1"/>
      <w:numFmt w:val="bullet"/>
      <w:lvlText w:val=""/>
      <w:lvlJc w:val="left"/>
      <w:pPr>
        <w:ind w:left="4320" w:hanging="360"/>
      </w:pPr>
      <w:rPr>
        <w:rFonts w:ascii="Wingdings" w:hAnsi="Wingdings" w:hint="default"/>
      </w:rPr>
    </w:lvl>
    <w:lvl w:ilvl="6" w:tplc="D946117E">
      <w:start w:val="1"/>
      <w:numFmt w:val="bullet"/>
      <w:lvlText w:val=""/>
      <w:lvlJc w:val="left"/>
      <w:pPr>
        <w:ind w:left="5040" w:hanging="360"/>
      </w:pPr>
      <w:rPr>
        <w:rFonts w:ascii="Symbol" w:hAnsi="Symbol" w:hint="default"/>
      </w:rPr>
    </w:lvl>
    <w:lvl w:ilvl="7" w:tplc="6C70781A">
      <w:start w:val="1"/>
      <w:numFmt w:val="bullet"/>
      <w:lvlText w:val="o"/>
      <w:lvlJc w:val="left"/>
      <w:pPr>
        <w:ind w:left="5760" w:hanging="360"/>
      </w:pPr>
      <w:rPr>
        <w:rFonts w:ascii="Courier New" w:hAnsi="Courier New" w:hint="default"/>
      </w:rPr>
    </w:lvl>
    <w:lvl w:ilvl="8" w:tplc="F0660FA4">
      <w:start w:val="1"/>
      <w:numFmt w:val="bullet"/>
      <w:lvlText w:val=""/>
      <w:lvlJc w:val="left"/>
      <w:pPr>
        <w:ind w:left="6480" w:hanging="360"/>
      </w:pPr>
      <w:rPr>
        <w:rFonts w:ascii="Wingdings" w:hAnsi="Wingdings" w:hint="default"/>
      </w:rPr>
    </w:lvl>
  </w:abstractNum>
  <w:abstractNum w:abstractNumId="15" w15:restartNumberingAfterBreak="0">
    <w:nsid w:val="72EB7859"/>
    <w:multiLevelType w:val="hybridMultilevel"/>
    <w:tmpl w:val="9DA66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7186767">
    <w:abstractNumId w:val="8"/>
  </w:num>
  <w:num w:numId="2" w16cid:durableId="1270043182">
    <w:abstractNumId w:val="14"/>
  </w:num>
  <w:num w:numId="3" w16cid:durableId="889220629">
    <w:abstractNumId w:val="0"/>
  </w:num>
  <w:num w:numId="4" w16cid:durableId="79716604">
    <w:abstractNumId w:val="3"/>
  </w:num>
  <w:num w:numId="5" w16cid:durableId="1609115816">
    <w:abstractNumId w:val="1"/>
  </w:num>
  <w:num w:numId="6" w16cid:durableId="581646762">
    <w:abstractNumId w:val="12"/>
  </w:num>
  <w:num w:numId="7" w16cid:durableId="1441535776">
    <w:abstractNumId w:val="9"/>
  </w:num>
  <w:num w:numId="8" w16cid:durableId="1608196475">
    <w:abstractNumId w:val="10"/>
  </w:num>
  <w:num w:numId="9" w16cid:durableId="1962683131">
    <w:abstractNumId w:val="6"/>
  </w:num>
  <w:num w:numId="10" w16cid:durableId="301035191">
    <w:abstractNumId w:val="5"/>
  </w:num>
  <w:num w:numId="11" w16cid:durableId="2122456102">
    <w:abstractNumId w:val="2"/>
  </w:num>
  <w:num w:numId="12" w16cid:durableId="1458983668">
    <w:abstractNumId w:val="4"/>
  </w:num>
  <w:num w:numId="13" w16cid:durableId="727070477">
    <w:abstractNumId w:val="13"/>
  </w:num>
  <w:num w:numId="14" w16cid:durableId="374551526">
    <w:abstractNumId w:val="7"/>
  </w:num>
  <w:num w:numId="15" w16cid:durableId="828863411">
    <w:abstractNumId w:val="15"/>
  </w:num>
  <w:num w:numId="16" w16cid:durableId="9736752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6/03/2023 18:54"/>
  </w:docVars>
  <w:rsids>
    <w:rsidRoot w:val="00AD3292"/>
    <w:rsid w:val="000117D4"/>
    <w:rsid w:val="00013BB3"/>
    <w:rsid w:val="0003052C"/>
    <w:rsid w:val="0003257A"/>
    <w:rsid w:val="00041544"/>
    <w:rsid w:val="00044C15"/>
    <w:rsid w:val="00045F8B"/>
    <w:rsid w:val="00046D2B"/>
    <w:rsid w:val="000528ED"/>
    <w:rsid w:val="00056263"/>
    <w:rsid w:val="00061AC8"/>
    <w:rsid w:val="00064D8A"/>
    <w:rsid w:val="00064F82"/>
    <w:rsid w:val="00066510"/>
    <w:rsid w:val="00067801"/>
    <w:rsid w:val="000715E6"/>
    <w:rsid w:val="00077523"/>
    <w:rsid w:val="000852B2"/>
    <w:rsid w:val="00087443"/>
    <w:rsid w:val="0009485D"/>
    <w:rsid w:val="000B14EA"/>
    <w:rsid w:val="000C089F"/>
    <w:rsid w:val="000C3928"/>
    <w:rsid w:val="000C5E8E"/>
    <w:rsid w:val="000F1E39"/>
    <w:rsid w:val="000F3D02"/>
    <w:rsid w:val="000F4751"/>
    <w:rsid w:val="00100095"/>
    <w:rsid w:val="0010524C"/>
    <w:rsid w:val="001077B3"/>
    <w:rsid w:val="00111FB1"/>
    <w:rsid w:val="00113418"/>
    <w:rsid w:val="00125C42"/>
    <w:rsid w:val="001307D0"/>
    <w:rsid w:val="00133E22"/>
    <w:rsid w:val="001356F1"/>
    <w:rsid w:val="00136994"/>
    <w:rsid w:val="0014099E"/>
    <w:rsid w:val="0014128E"/>
    <w:rsid w:val="00146092"/>
    <w:rsid w:val="00151888"/>
    <w:rsid w:val="00152B0F"/>
    <w:rsid w:val="0015521B"/>
    <w:rsid w:val="001562E3"/>
    <w:rsid w:val="00161193"/>
    <w:rsid w:val="00162B20"/>
    <w:rsid w:val="001632EC"/>
    <w:rsid w:val="0016588D"/>
    <w:rsid w:val="00170A2D"/>
    <w:rsid w:val="00172C11"/>
    <w:rsid w:val="001808BC"/>
    <w:rsid w:val="00182163"/>
    <w:rsid w:val="00182B81"/>
    <w:rsid w:val="00184CAA"/>
    <w:rsid w:val="0018619D"/>
    <w:rsid w:val="001A011E"/>
    <w:rsid w:val="001A066A"/>
    <w:rsid w:val="001A13E6"/>
    <w:rsid w:val="001A5731"/>
    <w:rsid w:val="001A61F5"/>
    <w:rsid w:val="001B42C3"/>
    <w:rsid w:val="001B439E"/>
    <w:rsid w:val="001B5A0A"/>
    <w:rsid w:val="001C4F90"/>
    <w:rsid w:val="001C55A3"/>
    <w:rsid w:val="001C5B91"/>
    <w:rsid w:val="001C5D5E"/>
    <w:rsid w:val="001C6802"/>
    <w:rsid w:val="001D5EDE"/>
    <w:rsid w:val="001D678D"/>
    <w:rsid w:val="001E020C"/>
    <w:rsid w:val="001E03F8"/>
    <w:rsid w:val="001E2AF1"/>
    <w:rsid w:val="001E3376"/>
    <w:rsid w:val="001E3A3F"/>
    <w:rsid w:val="001F31FD"/>
    <w:rsid w:val="00203DAA"/>
    <w:rsid w:val="00205653"/>
    <w:rsid w:val="002069B3"/>
    <w:rsid w:val="00210D4B"/>
    <w:rsid w:val="00210D8B"/>
    <w:rsid w:val="00211054"/>
    <w:rsid w:val="00213FAA"/>
    <w:rsid w:val="002231EF"/>
    <w:rsid w:val="00224FC3"/>
    <w:rsid w:val="00226CAE"/>
    <w:rsid w:val="0022729E"/>
    <w:rsid w:val="00231332"/>
    <w:rsid w:val="002329CF"/>
    <w:rsid w:val="00232F5B"/>
    <w:rsid w:val="002415CA"/>
    <w:rsid w:val="00247C29"/>
    <w:rsid w:val="00255BFE"/>
    <w:rsid w:val="00257418"/>
    <w:rsid w:val="00260467"/>
    <w:rsid w:val="00263EA3"/>
    <w:rsid w:val="00275189"/>
    <w:rsid w:val="00284F85"/>
    <w:rsid w:val="00290915"/>
    <w:rsid w:val="002938B9"/>
    <w:rsid w:val="002A22E2"/>
    <w:rsid w:val="002A2A14"/>
    <w:rsid w:val="002B40FB"/>
    <w:rsid w:val="002C4714"/>
    <w:rsid w:val="002C64F7"/>
    <w:rsid w:val="002D0C6D"/>
    <w:rsid w:val="002D5675"/>
    <w:rsid w:val="002E4811"/>
    <w:rsid w:val="002E4C3F"/>
    <w:rsid w:val="002F41F2"/>
    <w:rsid w:val="003010A5"/>
    <w:rsid w:val="00301BF3"/>
    <w:rsid w:val="0030208D"/>
    <w:rsid w:val="00306EB1"/>
    <w:rsid w:val="0031114C"/>
    <w:rsid w:val="00316B31"/>
    <w:rsid w:val="00320B17"/>
    <w:rsid w:val="00323418"/>
    <w:rsid w:val="0032799E"/>
    <w:rsid w:val="003357BF"/>
    <w:rsid w:val="003436C2"/>
    <w:rsid w:val="003438A8"/>
    <w:rsid w:val="00353A0B"/>
    <w:rsid w:val="00353DF2"/>
    <w:rsid w:val="00354FC2"/>
    <w:rsid w:val="00362A5E"/>
    <w:rsid w:val="003633B3"/>
    <w:rsid w:val="00363825"/>
    <w:rsid w:val="00363B08"/>
    <w:rsid w:val="00364FAD"/>
    <w:rsid w:val="00366486"/>
    <w:rsid w:val="0036738F"/>
    <w:rsid w:val="0036759C"/>
    <w:rsid w:val="00367AE5"/>
    <w:rsid w:val="00367BB3"/>
    <w:rsid w:val="00367D71"/>
    <w:rsid w:val="00374FF7"/>
    <w:rsid w:val="00380102"/>
    <w:rsid w:val="0038150A"/>
    <w:rsid w:val="003A61D6"/>
    <w:rsid w:val="003A6755"/>
    <w:rsid w:val="003B6E75"/>
    <w:rsid w:val="003C1554"/>
    <w:rsid w:val="003C34EA"/>
    <w:rsid w:val="003C4ADA"/>
    <w:rsid w:val="003D0379"/>
    <w:rsid w:val="003D2574"/>
    <w:rsid w:val="003D44A6"/>
    <w:rsid w:val="003D4C59"/>
    <w:rsid w:val="003D689A"/>
    <w:rsid w:val="003F01FB"/>
    <w:rsid w:val="003F3878"/>
    <w:rsid w:val="003F4267"/>
    <w:rsid w:val="003F50B5"/>
    <w:rsid w:val="003F5E68"/>
    <w:rsid w:val="003F5FE1"/>
    <w:rsid w:val="00402D8B"/>
    <w:rsid w:val="00404032"/>
    <w:rsid w:val="0040736F"/>
    <w:rsid w:val="00411815"/>
    <w:rsid w:val="004124C7"/>
    <w:rsid w:val="00412C1F"/>
    <w:rsid w:val="00412ED4"/>
    <w:rsid w:val="00413C79"/>
    <w:rsid w:val="00421CB2"/>
    <w:rsid w:val="004268B9"/>
    <w:rsid w:val="00431432"/>
    <w:rsid w:val="00433B96"/>
    <w:rsid w:val="00441817"/>
    <w:rsid w:val="004440F1"/>
    <w:rsid w:val="004456DD"/>
    <w:rsid w:val="00446CDF"/>
    <w:rsid w:val="004521B7"/>
    <w:rsid w:val="00452921"/>
    <w:rsid w:val="00461AE1"/>
    <w:rsid w:val="00462AB5"/>
    <w:rsid w:val="00465EAF"/>
    <w:rsid w:val="004700A8"/>
    <w:rsid w:val="00472D08"/>
    <w:rsid w:val="004738C5"/>
    <w:rsid w:val="004768CB"/>
    <w:rsid w:val="00477415"/>
    <w:rsid w:val="00491046"/>
    <w:rsid w:val="0049110C"/>
    <w:rsid w:val="00496FAD"/>
    <w:rsid w:val="004A0300"/>
    <w:rsid w:val="004A2AC7"/>
    <w:rsid w:val="004A3107"/>
    <w:rsid w:val="004A3C28"/>
    <w:rsid w:val="004A5337"/>
    <w:rsid w:val="004A6D2F"/>
    <w:rsid w:val="004B1140"/>
    <w:rsid w:val="004B348B"/>
    <w:rsid w:val="004B5580"/>
    <w:rsid w:val="004B5628"/>
    <w:rsid w:val="004C2887"/>
    <w:rsid w:val="004C6F88"/>
    <w:rsid w:val="004C7FA4"/>
    <w:rsid w:val="004D2626"/>
    <w:rsid w:val="004D6E26"/>
    <w:rsid w:val="004D77D3"/>
    <w:rsid w:val="004E24E0"/>
    <w:rsid w:val="004E2959"/>
    <w:rsid w:val="004E43D9"/>
    <w:rsid w:val="004E7D78"/>
    <w:rsid w:val="004F20EF"/>
    <w:rsid w:val="004F491C"/>
    <w:rsid w:val="004F5323"/>
    <w:rsid w:val="004F5CC2"/>
    <w:rsid w:val="004F690E"/>
    <w:rsid w:val="0050321C"/>
    <w:rsid w:val="00506567"/>
    <w:rsid w:val="00510F16"/>
    <w:rsid w:val="005143EF"/>
    <w:rsid w:val="00515461"/>
    <w:rsid w:val="005168C9"/>
    <w:rsid w:val="00541710"/>
    <w:rsid w:val="0054712D"/>
    <w:rsid w:val="00547EF6"/>
    <w:rsid w:val="005509D6"/>
    <w:rsid w:val="0055260F"/>
    <w:rsid w:val="005570B5"/>
    <w:rsid w:val="00557601"/>
    <w:rsid w:val="00557AF7"/>
    <w:rsid w:val="00560DF8"/>
    <w:rsid w:val="00567E18"/>
    <w:rsid w:val="0057150F"/>
    <w:rsid w:val="00573A26"/>
    <w:rsid w:val="00575065"/>
    <w:rsid w:val="00575F5F"/>
    <w:rsid w:val="0058155D"/>
    <w:rsid w:val="00581805"/>
    <w:rsid w:val="00584AB8"/>
    <w:rsid w:val="00585F76"/>
    <w:rsid w:val="005938F9"/>
    <w:rsid w:val="005958EF"/>
    <w:rsid w:val="005A21BA"/>
    <w:rsid w:val="005A2220"/>
    <w:rsid w:val="005A34E4"/>
    <w:rsid w:val="005A5F4A"/>
    <w:rsid w:val="005B12EE"/>
    <w:rsid w:val="005B17F2"/>
    <w:rsid w:val="005B2961"/>
    <w:rsid w:val="005B36E2"/>
    <w:rsid w:val="005B3C61"/>
    <w:rsid w:val="005B7FB0"/>
    <w:rsid w:val="005C35A5"/>
    <w:rsid w:val="005C577C"/>
    <w:rsid w:val="005D0621"/>
    <w:rsid w:val="005D1E27"/>
    <w:rsid w:val="005E022E"/>
    <w:rsid w:val="005E4AF1"/>
    <w:rsid w:val="005E5215"/>
    <w:rsid w:val="005E7CBC"/>
    <w:rsid w:val="005F7F7E"/>
    <w:rsid w:val="00602F86"/>
    <w:rsid w:val="006111C5"/>
    <w:rsid w:val="00614693"/>
    <w:rsid w:val="006175F7"/>
    <w:rsid w:val="00623C2F"/>
    <w:rsid w:val="00624F4F"/>
    <w:rsid w:val="00632A88"/>
    <w:rsid w:val="00632E35"/>
    <w:rsid w:val="00633578"/>
    <w:rsid w:val="00637068"/>
    <w:rsid w:val="0064063C"/>
    <w:rsid w:val="00646EE4"/>
    <w:rsid w:val="006472A7"/>
    <w:rsid w:val="00650811"/>
    <w:rsid w:val="006514F6"/>
    <w:rsid w:val="00661D3E"/>
    <w:rsid w:val="00662749"/>
    <w:rsid w:val="00667CB9"/>
    <w:rsid w:val="00672D55"/>
    <w:rsid w:val="00675B0B"/>
    <w:rsid w:val="00685979"/>
    <w:rsid w:val="0068EC9C"/>
    <w:rsid w:val="00692627"/>
    <w:rsid w:val="006969E7"/>
    <w:rsid w:val="006A0894"/>
    <w:rsid w:val="006A3643"/>
    <w:rsid w:val="006A4A46"/>
    <w:rsid w:val="006B25E2"/>
    <w:rsid w:val="006B421A"/>
    <w:rsid w:val="006B5A5B"/>
    <w:rsid w:val="006C2A29"/>
    <w:rsid w:val="006C51A8"/>
    <w:rsid w:val="006C55C8"/>
    <w:rsid w:val="006C64CF"/>
    <w:rsid w:val="006D0634"/>
    <w:rsid w:val="006D0F15"/>
    <w:rsid w:val="006D17B1"/>
    <w:rsid w:val="006D2F81"/>
    <w:rsid w:val="006D54F7"/>
    <w:rsid w:val="006D6856"/>
    <w:rsid w:val="006D708A"/>
    <w:rsid w:val="006E00D6"/>
    <w:rsid w:val="006E14C1"/>
    <w:rsid w:val="006E45CC"/>
    <w:rsid w:val="006F0292"/>
    <w:rsid w:val="006F1FD9"/>
    <w:rsid w:val="006F1FF8"/>
    <w:rsid w:val="006F416B"/>
    <w:rsid w:val="006F519B"/>
    <w:rsid w:val="007072B9"/>
    <w:rsid w:val="00713675"/>
    <w:rsid w:val="0071371C"/>
    <w:rsid w:val="00714AEE"/>
    <w:rsid w:val="00715823"/>
    <w:rsid w:val="00722CE3"/>
    <w:rsid w:val="00726723"/>
    <w:rsid w:val="00727D4D"/>
    <w:rsid w:val="00732EB5"/>
    <w:rsid w:val="00737406"/>
    <w:rsid w:val="00737B93"/>
    <w:rsid w:val="00737EF6"/>
    <w:rsid w:val="00740C91"/>
    <w:rsid w:val="0074167B"/>
    <w:rsid w:val="00745BF0"/>
    <w:rsid w:val="0075233E"/>
    <w:rsid w:val="00760697"/>
    <w:rsid w:val="007615FE"/>
    <w:rsid w:val="0076655C"/>
    <w:rsid w:val="00772320"/>
    <w:rsid w:val="007742DC"/>
    <w:rsid w:val="00782B4F"/>
    <w:rsid w:val="00791437"/>
    <w:rsid w:val="00794615"/>
    <w:rsid w:val="007A1355"/>
    <w:rsid w:val="007A31DB"/>
    <w:rsid w:val="007A3882"/>
    <w:rsid w:val="007B0C2C"/>
    <w:rsid w:val="007B278E"/>
    <w:rsid w:val="007B5D0E"/>
    <w:rsid w:val="007C1201"/>
    <w:rsid w:val="007C14D8"/>
    <w:rsid w:val="007C5C23"/>
    <w:rsid w:val="007C686E"/>
    <w:rsid w:val="007D4B2C"/>
    <w:rsid w:val="007E2A26"/>
    <w:rsid w:val="007E5AA8"/>
    <w:rsid w:val="007E5B56"/>
    <w:rsid w:val="007E636C"/>
    <w:rsid w:val="007E6AF0"/>
    <w:rsid w:val="007F2348"/>
    <w:rsid w:val="00803F07"/>
    <w:rsid w:val="0080749A"/>
    <w:rsid w:val="00815346"/>
    <w:rsid w:val="0081626D"/>
    <w:rsid w:val="00816457"/>
    <w:rsid w:val="008166C7"/>
    <w:rsid w:val="00817B5A"/>
    <w:rsid w:val="00817BE3"/>
    <w:rsid w:val="00821AAF"/>
    <w:rsid w:val="00821FB8"/>
    <w:rsid w:val="00822ACD"/>
    <w:rsid w:val="0082BCB2"/>
    <w:rsid w:val="00832E70"/>
    <w:rsid w:val="00844CA1"/>
    <w:rsid w:val="00853BA2"/>
    <w:rsid w:val="00855C66"/>
    <w:rsid w:val="0086753F"/>
    <w:rsid w:val="00871E18"/>
    <w:rsid w:val="00871EE4"/>
    <w:rsid w:val="0087355D"/>
    <w:rsid w:val="00874CC7"/>
    <w:rsid w:val="00874DCD"/>
    <w:rsid w:val="00877076"/>
    <w:rsid w:val="00887953"/>
    <w:rsid w:val="00896A95"/>
    <w:rsid w:val="00896FAC"/>
    <w:rsid w:val="008A0552"/>
    <w:rsid w:val="008A29CC"/>
    <w:rsid w:val="008B1FE7"/>
    <w:rsid w:val="008B293F"/>
    <w:rsid w:val="008B64FD"/>
    <w:rsid w:val="008B7371"/>
    <w:rsid w:val="008D3DDB"/>
    <w:rsid w:val="008D58B0"/>
    <w:rsid w:val="008E03C0"/>
    <w:rsid w:val="008E148E"/>
    <w:rsid w:val="008E3E50"/>
    <w:rsid w:val="008F06D2"/>
    <w:rsid w:val="008F154A"/>
    <w:rsid w:val="008F3468"/>
    <w:rsid w:val="008F573F"/>
    <w:rsid w:val="008F6F1A"/>
    <w:rsid w:val="00901A86"/>
    <w:rsid w:val="009034EC"/>
    <w:rsid w:val="00905572"/>
    <w:rsid w:val="00905D19"/>
    <w:rsid w:val="009109A2"/>
    <w:rsid w:val="00915DA7"/>
    <w:rsid w:val="00921E1A"/>
    <w:rsid w:val="009236FC"/>
    <w:rsid w:val="00923AD4"/>
    <w:rsid w:val="00924725"/>
    <w:rsid w:val="0092544D"/>
    <w:rsid w:val="0093067A"/>
    <w:rsid w:val="00935AB1"/>
    <w:rsid w:val="0093746F"/>
    <w:rsid w:val="00941C60"/>
    <w:rsid w:val="009429CC"/>
    <w:rsid w:val="00950A00"/>
    <w:rsid w:val="00954BB6"/>
    <w:rsid w:val="00962E1A"/>
    <w:rsid w:val="00966D42"/>
    <w:rsid w:val="009674F6"/>
    <w:rsid w:val="00971689"/>
    <w:rsid w:val="00973E90"/>
    <w:rsid w:val="00975B07"/>
    <w:rsid w:val="00980B4A"/>
    <w:rsid w:val="00986841"/>
    <w:rsid w:val="009A2546"/>
    <w:rsid w:val="009B6C93"/>
    <w:rsid w:val="009C7940"/>
    <w:rsid w:val="009D0F46"/>
    <w:rsid w:val="009E23DC"/>
    <w:rsid w:val="009E340C"/>
    <w:rsid w:val="009E3D0A"/>
    <w:rsid w:val="009E51FC"/>
    <w:rsid w:val="009E5317"/>
    <w:rsid w:val="009F0F9F"/>
    <w:rsid w:val="009F1D28"/>
    <w:rsid w:val="009F7618"/>
    <w:rsid w:val="00A02DE5"/>
    <w:rsid w:val="00A0367F"/>
    <w:rsid w:val="00A04D23"/>
    <w:rsid w:val="00A06766"/>
    <w:rsid w:val="00A12AFE"/>
    <w:rsid w:val="00A13765"/>
    <w:rsid w:val="00A152A1"/>
    <w:rsid w:val="00A160EA"/>
    <w:rsid w:val="00A21B12"/>
    <w:rsid w:val="00A225FC"/>
    <w:rsid w:val="00A23F80"/>
    <w:rsid w:val="00A25584"/>
    <w:rsid w:val="00A27A80"/>
    <w:rsid w:val="00A31DD9"/>
    <w:rsid w:val="00A40D1E"/>
    <w:rsid w:val="00A41621"/>
    <w:rsid w:val="00A417B4"/>
    <w:rsid w:val="00A44635"/>
    <w:rsid w:val="00A46E98"/>
    <w:rsid w:val="00A47FD0"/>
    <w:rsid w:val="00A5229B"/>
    <w:rsid w:val="00A5314F"/>
    <w:rsid w:val="00A56933"/>
    <w:rsid w:val="00A6352B"/>
    <w:rsid w:val="00A673E6"/>
    <w:rsid w:val="00A6793A"/>
    <w:rsid w:val="00A701B5"/>
    <w:rsid w:val="00A714BB"/>
    <w:rsid w:val="00A76EFC"/>
    <w:rsid w:val="00A92D8F"/>
    <w:rsid w:val="00A94C18"/>
    <w:rsid w:val="00A95D2C"/>
    <w:rsid w:val="00AA0D4C"/>
    <w:rsid w:val="00AA2B90"/>
    <w:rsid w:val="00AA39F9"/>
    <w:rsid w:val="00AB0E29"/>
    <w:rsid w:val="00AB2988"/>
    <w:rsid w:val="00AB34F4"/>
    <w:rsid w:val="00AB7999"/>
    <w:rsid w:val="00AC227F"/>
    <w:rsid w:val="00AC36EC"/>
    <w:rsid w:val="00AC4EB0"/>
    <w:rsid w:val="00AC6825"/>
    <w:rsid w:val="00AC6EBF"/>
    <w:rsid w:val="00AD09A5"/>
    <w:rsid w:val="00AD1240"/>
    <w:rsid w:val="00AD3292"/>
    <w:rsid w:val="00AE02D0"/>
    <w:rsid w:val="00AE0CEB"/>
    <w:rsid w:val="00AE0D9D"/>
    <w:rsid w:val="00AE16DA"/>
    <w:rsid w:val="00AE6D43"/>
    <w:rsid w:val="00AE73CA"/>
    <w:rsid w:val="00AE7AF0"/>
    <w:rsid w:val="00B01AD5"/>
    <w:rsid w:val="00B05F16"/>
    <w:rsid w:val="00B15CB2"/>
    <w:rsid w:val="00B2528A"/>
    <w:rsid w:val="00B25985"/>
    <w:rsid w:val="00B25DAC"/>
    <w:rsid w:val="00B26E8D"/>
    <w:rsid w:val="00B3017F"/>
    <w:rsid w:val="00B305DD"/>
    <w:rsid w:val="00B36300"/>
    <w:rsid w:val="00B3727D"/>
    <w:rsid w:val="00B4045F"/>
    <w:rsid w:val="00B40587"/>
    <w:rsid w:val="00B413CD"/>
    <w:rsid w:val="00B45575"/>
    <w:rsid w:val="00B500CA"/>
    <w:rsid w:val="00B50DE6"/>
    <w:rsid w:val="00B558E1"/>
    <w:rsid w:val="00B56DA0"/>
    <w:rsid w:val="00B76A30"/>
    <w:rsid w:val="00B7799F"/>
    <w:rsid w:val="00B839A9"/>
    <w:rsid w:val="00B83A27"/>
    <w:rsid w:val="00B86314"/>
    <w:rsid w:val="00B86839"/>
    <w:rsid w:val="00BA1C2E"/>
    <w:rsid w:val="00BA58DE"/>
    <w:rsid w:val="00BB0FCB"/>
    <w:rsid w:val="00BB1710"/>
    <w:rsid w:val="00BC200B"/>
    <w:rsid w:val="00BC4756"/>
    <w:rsid w:val="00BC69A4"/>
    <w:rsid w:val="00BC6B80"/>
    <w:rsid w:val="00BC7715"/>
    <w:rsid w:val="00BD72E7"/>
    <w:rsid w:val="00BE0680"/>
    <w:rsid w:val="00BE0E7B"/>
    <w:rsid w:val="00BE137A"/>
    <w:rsid w:val="00BE305F"/>
    <w:rsid w:val="00BE452E"/>
    <w:rsid w:val="00BE4C99"/>
    <w:rsid w:val="00BE7BA3"/>
    <w:rsid w:val="00BF1C01"/>
    <w:rsid w:val="00BF540C"/>
    <w:rsid w:val="00BF5682"/>
    <w:rsid w:val="00BF7B09"/>
    <w:rsid w:val="00C049EA"/>
    <w:rsid w:val="00C079AC"/>
    <w:rsid w:val="00C10399"/>
    <w:rsid w:val="00C1255D"/>
    <w:rsid w:val="00C20A95"/>
    <w:rsid w:val="00C22213"/>
    <w:rsid w:val="00C2692F"/>
    <w:rsid w:val="00C3207C"/>
    <w:rsid w:val="00C3216D"/>
    <w:rsid w:val="00C35BD2"/>
    <w:rsid w:val="00C36046"/>
    <w:rsid w:val="00C36988"/>
    <w:rsid w:val="00C400E1"/>
    <w:rsid w:val="00C41187"/>
    <w:rsid w:val="00C435A8"/>
    <w:rsid w:val="00C53546"/>
    <w:rsid w:val="00C555D3"/>
    <w:rsid w:val="00C5630D"/>
    <w:rsid w:val="00C563CD"/>
    <w:rsid w:val="00C620AB"/>
    <w:rsid w:val="00C63C31"/>
    <w:rsid w:val="00C73589"/>
    <w:rsid w:val="00C757A0"/>
    <w:rsid w:val="00C760DE"/>
    <w:rsid w:val="00C766E9"/>
    <w:rsid w:val="00C812FA"/>
    <w:rsid w:val="00C816FA"/>
    <w:rsid w:val="00C82630"/>
    <w:rsid w:val="00C83571"/>
    <w:rsid w:val="00C857BA"/>
    <w:rsid w:val="00C85B4E"/>
    <w:rsid w:val="00C90379"/>
    <w:rsid w:val="00C907F7"/>
    <w:rsid w:val="00C92186"/>
    <w:rsid w:val="00CA2103"/>
    <w:rsid w:val="00CA230B"/>
    <w:rsid w:val="00CA3403"/>
    <w:rsid w:val="00CB6A00"/>
    <w:rsid w:val="00CB6B99"/>
    <w:rsid w:val="00CC51C4"/>
    <w:rsid w:val="00CD2F11"/>
    <w:rsid w:val="00CD4212"/>
    <w:rsid w:val="00CE4C87"/>
    <w:rsid w:val="00CE544A"/>
    <w:rsid w:val="00CE6161"/>
    <w:rsid w:val="00CE7414"/>
    <w:rsid w:val="00CF2B9E"/>
    <w:rsid w:val="00CF6E3C"/>
    <w:rsid w:val="00CF7F6C"/>
    <w:rsid w:val="00D04D45"/>
    <w:rsid w:val="00D052C2"/>
    <w:rsid w:val="00D055F0"/>
    <w:rsid w:val="00D067E7"/>
    <w:rsid w:val="00D11BB3"/>
    <w:rsid w:val="00D11E1C"/>
    <w:rsid w:val="00D14A0B"/>
    <w:rsid w:val="00D15777"/>
    <w:rsid w:val="00D160B0"/>
    <w:rsid w:val="00D17F94"/>
    <w:rsid w:val="00D223FC"/>
    <w:rsid w:val="00D26D1E"/>
    <w:rsid w:val="00D32BC6"/>
    <w:rsid w:val="00D40D23"/>
    <w:rsid w:val="00D42970"/>
    <w:rsid w:val="00D4372B"/>
    <w:rsid w:val="00D4409C"/>
    <w:rsid w:val="00D44C97"/>
    <w:rsid w:val="00D474CF"/>
    <w:rsid w:val="00D5077A"/>
    <w:rsid w:val="00D5406B"/>
    <w:rsid w:val="00D5547E"/>
    <w:rsid w:val="00D60872"/>
    <w:rsid w:val="00D627C2"/>
    <w:rsid w:val="00D6683E"/>
    <w:rsid w:val="00D708F0"/>
    <w:rsid w:val="00D81F32"/>
    <w:rsid w:val="00DA413F"/>
    <w:rsid w:val="00DA4584"/>
    <w:rsid w:val="00DA614B"/>
    <w:rsid w:val="00DA7933"/>
    <w:rsid w:val="00DB4E94"/>
    <w:rsid w:val="00DB73ED"/>
    <w:rsid w:val="00DC01A2"/>
    <w:rsid w:val="00DC3060"/>
    <w:rsid w:val="00DC3172"/>
    <w:rsid w:val="00DD62D2"/>
    <w:rsid w:val="00DE0FB2"/>
    <w:rsid w:val="00DE7D34"/>
    <w:rsid w:val="00DF0885"/>
    <w:rsid w:val="00DF093E"/>
    <w:rsid w:val="00E0042C"/>
    <w:rsid w:val="00E016CD"/>
    <w:rsid w:val="00E01F42"/>
    <w:rsid w:val="00E02C14"/>
    <w:rsid w:val="00E06C29"/>
    <w:rsid w:val="00E07AD3"/>
    <w:rsid w:val="00E110BD"/>
    <w:rsid w:val="00E143E0"/>
    <w:rsid w:val="00E17301"/>
    <w:rsid w:val="00E206D6"/>
    <w:rsid w:val="00E27400"/>
    <w:rsid w:val="00E3366E"/>
    <w:rsid w:val="00E40C39"/>
    <w:rsid w:val="00E425AC"/>
    <w:rsid w:val="00E42F7E"/>
    <w:rsid w:val="00E4398A"/>
    <w:rsid w:val="00E443DD"/>
    <w:rsid w:val="00E50A03"/>
    <w:rsid w:val="00E52086"/>
    <w:rsid w:val="00E54245"/>
    <w:rsid w:val="00E543A6"/>
    <w:rsid w:val="00E56259"/>
    <w:rsid w:val="00E60479"/>
    <w:rsid w:val="00E61D73"/>
    <w:rsid w:val="00E63B33"/>
    <w:rsid w:val="00E671F1"/>
    <w:rsid w:val="00E73684"/>
    <w:rsid w:val="00E818D6"/>
    <w:rsid w:val="00E82696"/>
    <w:rsid w:val="00E84933"/>
    <w:rsid w:val="00E84FCF"/>
    <w:rsid w:val="00E87F7A"/>
    <w:rsid w:val="00E91C4A"/>
    <w:rsid w:val="00E96BD7"/>
    <w:rsid w:val="00EA0DB1"/>
    <w:rsid w:val="00EA0EE9"/>
    <w:rsid w:val="00EA13E4"/>
    <w:rsid w:val="00EA2809"/>
    <w:rsid w:val="00EA44C6"/>
    <w:rsid w:val="00EA5F96"/>
    <w:rsid w:val="00EA67FE"/>
    <w:rsid w:val="00EA69FB"/>
    <w:rsid w:val="00EB09EB"/>
    <w:rsid w:val="00EB601D"/>
    <w:rsid w:val="00EB6595"/>
    <w:rsid w:val="00EC0941"/>
    <w:rsid w:val="00ED3A7B"/>
    <w:rsid w:val="00ED52CA"/>
    <w:rsid w:val="00ED5860"/>
    <w:rsid w:val="00ED5C44"/>
    <w:rsid w:val="00EE35C9"/>
    <w:rsid w:val="00EE639D"/>
    <w:rsid w:val="00EF3826"/>
    <w:rsid w:val="00EF5E32"/>
    <w:rsid w:val="00F00A09"/>
    <w:rsid w:val="00F05ECA"/>
    <w:rsid w:val="00F05FBE"/>
    <w:rsid w:val="00F13CA2"/>
    <w:rsid w:val="00F23782"/>
    <w:rsid w:val="00F3566E"/>
    <w:rsid w:val="00F37468"/>
    <w:rsid w:val="00F375FB"/>
    <w:rsid w:val="00F41A38"/>
    <w:rsid w:val="00F41AC1"/>
    <w:rsid w:val="00F4367A"/>
    <w:rsid w:val="00F445B1"/>
    <w:rsid w:val="00F44CAC"/>
    <w:rsid w:val="00F455DC"/>
    <w:rsid w:val="00F4578E"/>
    <w:rsid w:val="00F45CD4"/>
    <w:rsid w:val="00F46705"/>
    <w:rsid w:val="00F5155F"/>
    <w:rsid w:val="00F55C9C"/>
    <w:rsid w:val="00F62399"/>
    <w:rsid w:val="00F66DCA"/>
    <w:rsid w:val="00F72C34"/>
    <w:rsid w:val="00F74F53"/>
    <w:rsid w:val="00F75D35"/>
    <w:rsid w:val="00F7606D"/>
    <w:rsid w:val="00F81670"/>
    <w:rsid w:val="00F82024"/>
    <w:rsid w:val="00F82A54"/>
    <w:rsid w:val="00F85FF5"/>
    <w:rsid w:val="00F868C2"/>
    <w:rsid w:val="00F95BC9"/>
    <w:rsid w:val="00FA624C"/>
    <w:rsid w:val="00FB21C8"/>
    <w:rsid w:val="00FC5DED"/>
    <w:rsid w:val="00FC67C6"/>
    <w:rsid w:val="00FC780F"/>
    <w:rsid w:val="00FC7EEC"/>
    <w:rsid w:val="00FD0FAC"/>
    <w:rsid w:val="00FD1DFA"/>
    <w:rsid w:val="00FD4966"/>
    <w:rsid w:val="00FE4A4B"/>
    <w:rsid w:val="00FE57DC"/>
    <w:rsid w:val="00FF247A"/>
    <w:rsid w:val="00FF672B"/>
    <w:rsid w:val="015088AC"/>
    <w:rsid w:val="01BAF9D2"/>
    <w:rsid w:val="01EB7673"/>
    <w:rsid w:val="01FBC320"/>
    <w:rsid w:val="0223E7F3"/>
    <w:rsid w:val="024A65A4"/>
    <w:rsid w:val="0262C9A6"/>
    <w:rsid w:val="02805B1F"/>
    <w:rsid w:val="0286D457"/>
    <w:rsid w:val="02F24514"/>
    <w:rsid w:val="02F85AA1"/>
    <w:rsid w:val="0301F9C2"/>
    <w:rsid w:val="039F4D29"/>
    <w:rsid w:val="03F8985D"/>
    <w:rsid w:val="03FCB240"/>
    <w:rsid w:val="0404B95E"/>
    <w:rsid w:val="0433FC03"/>
    <w:rsid w:val="049428EF"/>
    <w:rsid w:val="0496FD91"/>
    <w:rsid w:val="04DEE977"/>
    <w:rsid w:val="05002236"/>
    <w:rsid w:val="0509DE20"/>
    <w:rsid w:val="05C20ACD"/>
    <w:rsid w:val="05FA998A"/>
    <w:rsid w:val="0634C683"/>
    <w:rsid w:val="06398D45"/>
    <w:rsid w:val="06976256"/>
    <w:rsid w:val="06CC06E5"/>
    <w:rsid w:val="06DA3FA4"/>
    <w:rsid w:val="0701B5AC"/>
    <w:rsid w:val="07263BE9"/>
    <w:rsid w:val="072DD4DE"/>
    <w:rsid w:val="073CCF03"/>
    <w:rsid w:val="077FDCCE"/>
    <w:rsid w:val="07886E64"/>
    <w:rsid w:val="07A3710B"/>
    <w:rsid w:val="07D37F16"/>
    <w:rsid w:val="0805D75A"/>
    <w:rsid w:val="0822DA23"/>
    <w:rsid w:val="08CE9A62"/>
    <w:rsid w:val="08CF8ACB"/>
    <w:rsid w:val="08D5A339"/>
    <w:rsid w:val="09514AD4"/>
    <w:rsid w:val="095BAA78"/>
    <w:rsid w:val="09BE78F1"/>
    <w:rsid w:val="09F033EF"/>
    <w:rsid w:val="09F188CD"/>
    <w:rsid w:val="0A2ADD5D"/>
    <w:rsid w:val="0A853122"/>
    <w:rsid w:val="0AC87ED3"/>
    <w:rsid w:val="0B073878"/>
    <w:rsid w:val="0B4E6A09"/>
    <w:rsid w:val="0BD4F465"/>
    <w:rsid w:val="0C7DCA01"/>
    <w:rsid w:val="0CBF2067"/>
    <w:rsid w:val="0D21B154"/>
    <w:rsid w:val="0D2CAA0A"/>
    <w:rsid w:val="0D639A43"/>
    <w:rsid w:val="0DDD1A3B"/>
    <w:rsid w:val="0E091ACB"/>
    <w:rsid w:val="0E272E00"/>
    <w:rsid w:val="0E2D04CA"/>
    <w:rsid w:val="0E2DC02D"/>
    <w:rsid w:val="0ED7BDCA"/>
    <w:rsid w:val="0F1F370C"/>
    <w:rsid w:val="0F34B9CB"/>
    <w:rsid w:val="0F429E15"/>
    <w:rsid w:val="0F59E614"/>
    <w:rsid w:val="0FF04548"/>
    <w:rsid w:val="0FF40676"/>
    <w:rsid w:val="100B2673"/>
    <w:rsid w:val="100C0208"/>
    <w:rsid w:val="10299058"/>
    <w:rsid w:val="109B7A24"/>
    <w:rsid w:val="109C14EB"/>
    <w:rsid w:val="10BE90CC"/>
    <w:rsid w:val="10BF0CE3"/>
    <w:rsid w:val="1141D3A1"/>
    <w:rsid w:val="11DDEF72"/>
    <w:rsid w:val="120EBB2B"/>
    <w:rsid w:val="12535510"/>
    <w:rsid w:val="126A61A4"/>
    <w:rsid w:val="12C468E5"/>
    <w:rsid w:val="13106659"/>
    <w:rsid w:val="1328AD06"/>
    <w:rsid w:val="13B4EF03"/>
    <w:rsid w:val="13B6F9EB"/>
    <w:rsid w:val="1414528A"/>
    <w:rsid w:val="1441F779"/>
    <w:rsid w:val="1451DA56"/>
    <w:rsid w:val="14566EC5"/>
    <w:rsid w:val="146D1902"/>
    <w:rsid w:val="14C8A962"/>
    <w:rsid w:val="14E479E0"/>
    <w:rsid w:val="14ED86B6"/>
    <w:rsid w:val="1568F737"/>
    <w:rsid w:val="1594FBE8"/>
    <w:rsid w:val="15AEB2F5"/>
    <w:rsid w:val="15B126F7"/>
    <w:rsid w:val="161ABA4C"/>
    <w:rsid w:val="1621D5BC"/>
    <w:rsid w:val="16888BA0"/>
    <w:rsid w:val="16B98F0D"/>
    <w:rsid w:val="17778D41"/>
    <w:rsid w:val="17868292"/>
    <w:rsid w:val="17D52385"/>
    <w:rsid w:val="181980D0"/>
    <w:rsid w:val="18390734"/>
    <w:rsid w:val="184EFA2C"/>
    <w:rsid w:val="18DDCB84"/>
    <w:rsid w:val="18DEFB3E"/>
    <w:rsid w:val="190DAC14"/>
    <w:rsid w:val="19280F72"/>
    <w:rsid w:val="192A962E"/>
    <w:rsid w:val="192CF614"/>
    <w:rsid w:val="19319CF5"/>
    <w:rsid w:val="1990D012"/>
    <w:rsid w:val="19DDA71E"/>
    <w:rsid w:val="1A51D4C7"/>
    <w:rsid w:val="1A523750"/>
    <w:rsid w:val="1A623601"/>
    <w:rsid w:val="1A633D9A"/>
    <w:rsid w:val="1A8B56B3"/>
    <w:rsid w:val="1B2DD9D4"/>
    <w:rsid w:val="1BB31A6D"/>
    <w:rsid w:val="1BF5FAE3"/>
    <w:rsid w:val="1C3661F2"/>
    <w:rsid w:val="1C59CE5E"/>
    <w:rsid w:val="1C5BF537"/>
    <w:rsid w:val="1CD46DA6"/>
    <w:rsid w:val="1D0DC084"/>
    <w:rsid w:val="1D619A68"/>
    <w:rsid w:val="1D89CDF7"/>
    <w:rsid w:val="1DFC6762"/>
    <w:rsid w:val="1E2791D6"/>
    <w:rsid w:val="1E40613C"/>
    <w:rsid w:val="1EE97F8D"/>
    <w:rsid w:val="1EF9E6DF"/>
    <w:rsid w:val="1F58C879"/>
    <w:rsid w:val="1FBCED79"/>
    <w:rsid w:val="1FD85599"/>
    <w:rsid w:val="1FDD2590"/>
    <w:rsid w:val="205CAB1E"/>
    <w:rsid w:val="2092FA62"/>
    <w:rsid w:val="2097A3C4"/>
    <w:rsid w:val="21690BE8"/>
    <w:rsid w:val="22B82F2D"/>
    <w:rsid w:val="22C94564"/>
    <w:rsid w:val="22D2962E"/>
    <w:rsid w:val="230DF379"/>
    <w:rsid w:val="23205462"/>
    <w:rsid w:val="23327406"/>
    <w:rsid w:val="2357BE42"/>
    <w:rsid w:val="23B9E539"/>
    <w:rsid w:val="23E71BE2"/>
    <w:rsid w:val="23F0CE3B"/>
    <w:rsid w:val="24BE6EED"/>
    <w:rsid w:val="252437C6"/>
    <w:rsid w:val="255FDFB0"/>
    <w:rsid w:val="258EEEFA"/>
    <w:rsid w:val="25C01BF0"/>
    <w:rsid w:val="25D94029"/>
    <w:rsid w:val="25ED8907"/>
    <w:rsid w:val="25F0BF9D"/>
    <w:rsid w:val="25FA7D2B"/>
    <w:rsid w:val="263DC3A7"/>
    <w:rsid w:val="263F0C3F"/>
    <w:rsid w:val="2664436F"/>
    <w:rsid w:val="269ECF24"/>
    <w:rsid w:val="26A2764A"/>
    <w:rsid w:val="26B6F00A"/>
    <w:rsid w:val="26C358DE"/>
    <w:rsid w:val="26C8F7EF"/>
    <w:rsid w:val="27063F30"/>
    <w:rsid w:val="27454373"/>
    <w:rsid w:val="274549B6"/>
    <w:rsid w:val="275898C9"/>
    <w:rsid w:val="27B24E8B"/>
    <w:rsid w:val="27BCD59F"/>
    <w:rsid w:val="27E6F0A8"/>
    <w:rsid w:val="27EF6D70"/>
    <w:rsid w:val="27FEF5F5"/>
    <w:rsid w:val="2802B9D3"/>
    <w:rsid w:val="281D54D5"/>
    <w:rsid w:val="2885C901"/>
    <w:rsid w:val="28AF82F4"/>
    <w:rsid w:val="28BBEC4B"/>
    <w:rsid w:val="28D6FB18"/>
    <w:rsid w:val="28E75585"/>
    <w:rsid w:val="29880F24"/>
    <w:rsid w:val="2A348AF3"/>
    <w:rsid w:val="2A924305"/>
    <w:rsid w:val="2AA0AEBD"/>
    <w:rsid w:val="2B959877"/>
    <w:rsid w:val="2C087ED8"/>
    <w:rsid w:val="2C61E8F7"/>
    <w:rsid w:val="2C9C49DC"/>
    <w:rsid w:val="2CFEAC82"/>
    <w:rsid w:val="2D1865C9"/>
    <w:rsid w:val="2D2A9BD2"/>
    <w:rsid w:val="2D427362"/>
    <w:rsid w:val="2DDB55C8"/>
    <w:rsid w:val="2DFF78DC"/>
    <w:rsid w:val="2E308D86"/>
    <w:rsid w:val="2E7E0BC4"/>
    <w:rsid w:val="2EB8B272"/>
    <w:rsid w:val="2EBDA294"/>
    <w:rsid w:val="2F3111A3"/>
    <w:rsid w:val="2F401F68"/>
    <w:rsid w:val="2FA70545"/>
    <w:rsid w:val="2FB4D445"/>
    <w:rsid w:val="2FEE45D2"/>
    <w:rsid w:val="301E834D"/>
    <w:rsid w:val="30240E48"/>
    <w:rsid w:val="30359697"/>
    <w:rsid w:val="3048E879"/>
    <w:rsid w:val="304D29F8"/>
    <w:rsid w:val="30B2C974"/>
    <w:rsid w:val="30F03286"/>
    <w:rsid w:val="318CACAD"/>
    <w:rsid w:val="32B47766"/>
    <w:rsid w:val="32BCB8E7"/>
    <w:rsid w:val="32C37CA9"/>
    <w:rsid w:val="32ED0507"/>
    <w:rsid w:val="33064C3C"/>
    <w:rsid w:val="330E6658"/>
    <w:rsid w:val="3334140A"/>
    <w:rsid w:val="333F979C"/>
    <w:rsid w:val="33B0027F"/>
    <w:rsid w:val="34077D3E"/>
    <w:rsid w:val="340DA7F9"/>
    <w:rsid w:val="34EFF7D1"/>
    <w:rsid w:val="3524552C"/>
    <w:rsid w:val="353A5CC6"/>
    <w:rsid w:val="357D3184"/>
    <w:rsid w:val="3595B0B0"/>
    <w:rsid w:val="35995C75"/>
    <w:rsid w:val="35BBF4C1"/>
    <w:rsid w:val="3614BD26"/>
    <w:rsid w:val="363ED292"/>
    <w:rsid w:val="3675C6CB"/>
    <w:rsid w:val="367682B2"/>
    <w:rsid w:val="368DE3AD"/>
    <w:rsid w:val="36A8B69D"/>
    <w:rsid w:val="36DB991C"/>
    <w:rsid w:val="3712BB09"/>
    <w:rsid w:val="3729485E"/>
    <w:rsid w:val="373B76A3"/>
    <w:rsid w:val="3743EBA7"/>
    <w:rsid w:val="375D21B8"/>
    <w:rsid w:val="37CE59A5"/>
    <w:rsid w:val="37DB84E8"/>
    <w:rsid w:val="37E28EA5"/>
    <w:rsid w:val="383D09D4"/>
    <w:rsid w:val="383DE773"/>
    <w:rsid w:val="38441C2C"/>
    <w:rsid w:val="38AC667E"/>
    <w:rsid w:val="38ACD9D3"/>
    <w:rsid w:val="38B1EDF1"/>
    <w:rsid w:val="38CF0B43"/>
    <w:rsid w:val="39527334"/>
    <w:rsid w:val="39F82471"/>
    <w:rsid w:val="3A2F7E61"/>
    <w:rsid w:val="3AB8BF72"/>
    <w:rsid w:val="3B6AAD8C"/>
    <w:rsid w:val="3C6BAB3A"/>
    <w:rsid w:val="3C80D337"/>
    <w:rsid w:val="3C85D840"/>
    <w:rsid w:val="3D56EA64"/>
    <w:rsid w:val="3D5CA319"/>
    <w:rsid w:val="3D6BC1CA"/>
    <w:rsid w:val="3E50B083"/>
    <w:rsid w:val="3E714CB3"/>
    <w:rsid w:val="3E764311"/>
    <w:rsid w:val="3F0171FA"/>
    <w:rsid w:val="3F60A94A"/>
    <w:rsid w:val="3FE013FB"/>
    <w:rsid w:val="3FE7801D"/>
    <w:rsid w:val="4005C78C"/>
    <w:rsid w:val="40271119"/>
    <w:rsid w:val="40534788"/>
    <w:rsid w:val="406343B0"/>
    <w:rsid w:val="40AAA310"/>
    <w:rsid w:val="40C87B6F"/>
    <w:rsid w:val="415AAC31"/>
    <w:rsid w:val="41691AC0"/>
    <w:rsid w:val="42198A82"/>
    <w:rsid w:val="422A9074"/>
    <w:rsid w:val="422B9B74"/>
    <w:rsid w:val="423DCE56"/>
    <w:rsid w:val="42477674"/>
    <w:rsid w:val="4268C528"/>
    <w:rsid w:val="429F911F"/>
    <w:rsid w:val="42C4B9C8"/>
    <w:rsid w:val="42CCD90C"/>
    <w:rsid w:val="430F98B6"/>
    <w:rsid w:val="43254E9A"/>
    <w:rsid w:val="43533E88"/>
    <w:rsid w:val="438CD983"/>
    <w:rsid w:val="43A2D76B"/>
    <w:rsid w:val="43A32102"/>
    <w:rsid w:val="43AB95D4"/>
    <w:rsid w:val="44234575"/>
    <w:rsid w:val="4428FD66"/>
    <w:rsid w:val="44693B3C"/>
    <w:rsid w:val="448A37B6"/>
    <w:rsid w:val="44A2E36F"/>
    <w:rsid w:val="44C19CD3"/>
    <w:rsid w:val="44FCD408"/>
    <w:rsid w:val="4575A47B"/>
    <w:rsid w:val="45A229D9"/>
    <w:rsid w:val="46180923"/>
    <w:rsid w:val="46849830"/>
    <w:rsid w:val="4699FFA2"/>
    <w:rsid w:val="469EA5E8"/>
    <w:rsid w:val="46C189D3"/>
    <w:rsid w:val="46C90B53"/>
    <w:rsid w:val="46D5461E"/>
    <w:rsid w:val="470A8FFB"/>
    <w:rsid w:val="4728B26D"/>
    <w:rsid w:val="4797A11A"/>
    <w:rsid w:val="47ED9FB4"/>
    <w:rsid w:val="47F12B01"/>
    <w:rsid w:val="4822D5C8"/>
    <w:rsid w:val="497A9610"/>
    <w:rsid w:val="49BB94F2"/>
    <w:rsid w:val="4A22594D"/>
    <w:rsid w:val="4A52F1A4"/>
    <w:rsid w:val="4AA27C0A"/>
    <w:rsid w:val="4AF1BA5D"/>
    <w:rsid w:val="4B7F2653"/>
    <w:rsid w:val="4C18491D"/>
    <w:rsid w:val="4C2B3D15"/>
    <w:rsid w:val="4C94D38A"/>
    <w:rsid w:val="4CAF9A29"/>
    <w:rsid w:val="4CCB23A4"/>
    <w:rsid w:val="4D0800EC"/>
    <w:rsid w:val="4D22B612"/>
    <w:rsid w:val="4D7096C3"/>
    <w:rsid w:val="4D9FA45B"/>
    <w:rsid w:val="4DAB96E3"/>
    <w:rsid w:val="4E368310"/>
    <w:rsid w:val="4E8C37EE"/>
    <w:rsid w:val="4EB082EC"/>
    <w:rsid w:val="4EF35343"/>
    <w:rsid w:val="4F7032A5"/>
    <w:rsid w:val="4F9597C6"/>
    <w:rsid w:val="4FE3FB59"/>
    <w:rsid w:val="4FFC87BC"/>
    <w:rsid w:val="505E696D"/>
    <w:rsid w:val="5080304C"/>
    <w:rsid w:val="50B212E8"/>
    <w:rsid w:val="51EEBE9F"/>
    <w:rsid w:val="523A4C5A"/>
    <w:rsid w:val="53412CC5"/>
    <w:rsid w:val="539F6007"/>
    <w:rsid w:val="53BDEBB0"/>
    <w:rsid w:val="53E9FA79"/>
    <w:rsid w:val="5404BB69"/>
    <w:rsid w:val="54970059"/>
    <w:rsid w:val="54A9AD78"/>
    <w:rsid w:val="54AEE784"/>
    <w:rsid w:val="5536011B"/>
    <w:rsid w:val="557C3DC2"/>
    <w:rsid w:val="5585FBE4"/>
    <w:rsid w:val="558B451D"/>
    <w:rsid w:val="5621CF02"/>
    <w:rsid w:val="562F89A5"/>
    <w:rsid w:val="5657E65A"/>
    <w:rsid w:val="5670BD61"/>
    <w:rsid w:val="567F04E9"/>
    <w:rsid w:val="56A2E60A"/>
    <w:rsid w:val="56C77854"/>
    <w:rsid w:val="56F27B22"/>
    <w:rsid w:val="571A5064"/>
    <w:rsid w:val="571E0F11"/>
    <w:rsid w:val="57384384"/>
    <w:rsid w:val="57793556"/>
    <w:rsid w:val="579160BE"/>
    <w:rsid w:val="57A324B5"/>
    <w:rsid w:val="57BD2765"/>
    <w:rsid w:val="57EF4F75"/>
    <w:rsid w:val="5836DD50"/>
    <w:rsid w:val="5842605F"/>
    <w:rsid w:val="58954B2E"/>
    <w:rsid w:val="5940DDE8"/>
    <w:rsid w:val="59553DF5"/>
    <w:rsid w:val="5A8DC410"/>
    <w:rsid w:val="5A9A3E86"/>
    <w:rsid w:val="5B3AD440"/>
    <w:rsid w:val="5B4D088D"/>
    <w:rsid w:val="5C149229"/>
    <w:rsid w:val="5C5B80CF"/>
    <w:rsid w:val="5CA07D5D"/>
    <w:rsid w:val="5CB09896"/>
    <w:rsid w:val="5D34E189"/>
    <w:rsid w:val="5D373129"/>
    <w:rsid w:val="5D54393C"/>
    <w:rsid w:val="5D99C4F0"/>
    <w:rsid w:val="5D9E7CDC"/>
    <w:rsid w:val="5E06A902"/>
    <w:rsid w:val="5E1D6947"/>
    <w:rsid w:val="5E2D5C3E"/>
    <w:rsid w:val="5E34270C"/>
    <w:rsid w:val="5E6E6D5B"/>
    <w:rsid w:val="5E777C33"/>
    <w:rsid w:val="5EB79EDC"/>
    <w:rsid w:val="5ED6E834"/>
    <w:rsid w:val="5F185DCA"/>
    <w:rsid w:val="5FF6CE11"/>
    <w:rsid w:val="60021A7A"/>
    <w:rsid w:val="600B3654"/>
    <w:rsid w:val="613D1C55"/>
    <w:rsid w:val="6142B74B"/>
    <w:rsid w:val="617EB370"/>
    <w:rsid w:val="61A269BD"/>
    <w:rsid w:val="61BA50E4"/>
    <w:rsid w:val="61DE8C0B"/>
    <w:rsid w:val="61F88CC8"/>
    <w:rsid w:val="6205EBCE"/>
    <w:rsid w:val="620F94A1"/>
    <w:rsid w:val="62344DFE"/>
    <w:rsid w:val="624258E6"/>
    <w:rsid w:val="625F7B10"/>
    <w:rsid w:val="63BABF9E"/>
    <w:rsid w:val="640DAEAC"/>
    <w:rsid w:val="643153C0"/>
    <w:rsid w:val="643BFCCF"/>
    <w:rsid w:val="64654935"/>
    <w:rsid w:val="652B396A"/>
    <w:rsid w:val="655DC60D"/>
    <w:rsid w:val="660C94AD"/>
    <w:rsid w:val="6676E9B0"/>
    <w:rsid w:val="6692B792"/>
    <w:rsid w:val="66972678"/>
    <w:rsid w:val="66A3D897"/>
    <w:rsid w:val="66DFCF6B"/>
    <w:rsid w:val="6795DC40"/>
    <w:rsid w:val="67DBBAED"/>
    <w:rsid w:val="683BEE31"/>
    <w:rsid w:val="68BDECCB"/>
    <w:rsid w:val="68EE7F46"/>
    <w:rsid w:val="68F48A51"/>
    <w:rsid w:val="68FB7742"/>
    <w:rsid w:val="6908EFEB"/>
    <w:rsid w:val="6929C741"/>
    <w:rsid w:val="6970F6B9"/>
    <w:rsid w:val="6977F0C9"/>
    <w:rsid w:val="69880F30"/>
    <w:rsid w:val="69EE34A2"/>
    <w:rsid w:val="69EE773B"/>
    <w:rsid w:val="6A1F79A0"/>
    <w:rsid w:val="6A398D21"/>
    <w:rsid w:val="6A47CFBA"/>
    <w:rsid w:val="6A58ACDE"/>
    <w:rsid w:val="6A591204"/>
    <w:rsid w:val="6A5E3327"/>
    <w:rsid w:val="6A6879A6"/>
    <w:rsid w:val="6A940F70"/>
    <w:rsid w:val="6A9A597D"/>
    <w:rsid w:val="6AB3BFAC"/>
    <w:rsid w:val="6ADF9874"/>
    <w:rsid w:val="6AEA63FA"/>
    <w:rsid w:val="6B73D966"/>
    <w:rsid w:val="6B991CE9"/>
    <w:rsid w:val="6BC2D45C"/>
    <w:rsid w:val="6BD4F961"/>
    <w:rsid w:val="6C00F0E9"/>
    <w:rsid w:val="6C15930F"/>
    <w:rsid w:val="6C1B8156"/>
    <w:rsid w:val="6C66EE0E"/>
    <w:rsid w:val="6C827EE7"/>
    <w:rsid w:val="6CEA47CF"/>
    <w:rsid w:val="6D7E03FA"/>
    <w:rsid w:val="6DAD23C8"/>
    <w:rsid w:val="6DF03C0D"/>
    <w:rsid w:val="6E26AED2"/>
    <w:rsid w:val="6E337394"/>
    <w:rsid w:val="6E7F3465"/>
    <w:rsid w:val="6E9852A9"/>
    <w:rsid w:val="6F16DA76"/>
    <w:rsid w:val="6F412E96"/>
    <w:rsid w:val="6F671E01"/>
    <w:rsid w:val="6F6EA774"/>
    <w:rsid w:val="6FA910E9"/>
    <w:rsid w:val="6FB35C8F"/>
    <w:rsid w:val="704331F4"/>
    <w:rsid w:val="708E7C57"/>
    <w:rsid w:val="7110C6E0"/>
    <w:rsid w:val="715587E4"/>
    <w:rsid w:val="7160E46A"/>
    <w:rsid w:val="7170E465"/>
    <w:rsid w:val="719D79C1"/>
    <w:rsid w:val="71A26DAE"/>
    <w:rsid w:val="71C87DF2"/>
    <w:rsid w:val="72837178"/>
    <w:rsid w:val="728471C2"/>
    <w:rsid w:val="733AB575"/>
    <w:rsid w:val="73C1C308"/>
    <w:rsid w:val="73C3BA9C"/>
    <w:rsid w:val="73CF5EC6"/>
    <w:rsid w:val="744769B8"/>
    <w:rsid w:val="745A7D1D"/>
    <w:rsid w:val="7489DA46"/>
    <w:rsid w:val="749D248A"/>
    <w:rsid w:val="74A72654"/>
    <w:rsid w:val="74B12866"/>
    <w:rsid w:val="74B13876"/>
    <w:rsid w:val="74B69AA6"/>
    <w:rsid w:val="751F62F0"/>
    <w:rsid w:val="75B2173B"/>
    <w:rsid w:val="75C627FC"/>
    <w:rsid w:val="76A33967"/>
    <w:rsid w:val="76F4747B"/>
    <w:rsid w:val="77272475"/>
    <w:rsid w:val="772BFA4B"/>
    <w:rsid w:val="7733A63A"/>
    <w:rsid w:val="774561CB"/>
    <w:rsid w:val="774E3D04"/>
    <w:rsid w:val="77C1FBE4"/>
    <w:rsid w:val="77C7EEBB"/>
    <w:rsid w:val="77D75852"/>
    <w:rsid w:val="77D905FF"/>
    <w:rsid w:val="783B2F15"/>
    <w:rsid w:val="783C12B4"/>
    <w:rsid w:val="78B59798"/>
    <w:rsid w:val="78F219DB"/>
    <w:rsid w:val="79264BF7"/>
    <w:rsid w:val="79DA3ACC"/>
    <w:rsid w:val="79EB9B28"/>
    <w:rsid w:val="7A0BF717"/>
    <w:rsid w:val="7A4951B0"/>
    <w:rsid w:val="7A724E17"/>
    <w:rsid w:val="7A774235"/>
    <w:rsid w:val="7AE6C523"/>
    <w:rsid w:val="7AF56ED5"/>
    <w:rsid w:val="7AF853C6"/>
    <w:rsid w:val="7B4BB1D9"/>
    <w:rsid w:val="7B6EB205"/>
    <w:rsid w:val="7BA95CD1"/>
    <w:rsid w:val="7BB1A5FB"/>
    <w:rsid w:val="7BCC86B3"/>
    <w:rsid w:val="7C169A94"/>
    <w:rsid w:val="7C16B0BF"/>
    <w:rsid w:val="7C3DA0D4"/>
    <w:rsid w:val="7C83D7FD"/>
    <w:rsid w:val="7CBA9949"/>
    <w:rsid w:val="7CC6D642"/>
    <w:rsid w:val="7CD506D3"/>
    <w:rsid w:val="7D5CA62E"/>
    <w:rsid w:val="7D6ABF19"/>
    <w:rsid w:val="7DB6BF0E"/>
    <w:rsid w:val="7DEB99A2"/>
    <w:rsid w:val="7E133188"/>
    <w:rsid w:val="7E28701B"/>
    <w:rsid w:val="7E3265DC"/>
    <w:rsid w:val="7E422471"/>
    <w:rsid w:val="7E610753"/>
    <w:rsid w:val="7E8DD277"/>
    <w:rsid w:val="7EA3FB5F"/>
    <w:rsid w:val="7F453CEE"/>
    <w:rsid w:val="7F511025"/>
    <w:rsid w:val="7F689C37"/>
    <w:rsid w:val="7FDC94CC"/>
    <w:rsid w:val="7FE5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30393"/>
  <w15:docId w15:val="{E7B1F18D-EF4F-4C9B-BEA7-A2548CF0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FF8"/>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3"/>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B76A30"/>
    <w:pPr>
      <w:autoSpaceDE w:val="0"/>
      <w:autoSpaceDN w:val="0"/>
      <w:adjustRightInd w:val="0"/>
    </w:pPr>
    <w:rPr>
      <w:rFonts w:ascii="Verdana" w:eastAsia="Calibri" w:hAnsi="Verdana" w:cs="Verdana"/>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llowedHyperlink">
    <w:name w:val="FollowedHyperlink"/>
    <w:rsid w:val="00D4372B"/>
    <w:rPr>
      <w:color w:val="800080"/>
      <w:u w:val="single"/>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B25985"/>
    <w:rPr>
      <w:i/>
      <w:iCs/>
    </w:rPr>
  </w:style>
  <w:style w:type="character" w:customStyle="1" w:styleId="wordsection1Char">
    <w:name w:val="wordsection1 Char"/>
    <w:basedOn w:val="DefaultParagraphFont"/>
    <w:link w:val="wordsection1"/>
    <w:uiPriority w:val="99"/>
    <w:locked/>
    <w:rsid w:val="00AA2B90"/>
    <w:rPr>
      <w:rFonts w:ascii="Calibri" w:hAnsi="Calibri" w:cs="Calibri"/>
    </w:rPr>
  </w:style>
  <w:style w:type="paragraph" w:customStyle="1" w:styleId="wordsection1">
    <w:name w:val="wordsection1"/>
    <w:basedOn w:val="Normal"/>
    <w:link w:val="wordsection1Char"/>
    <w:uiPriority w:val="99"/>
    <w:rsid w:val="00AA2B90"/>
    <w:pPr>
      <w:autoSpaceDN w:val="0"/>
      <w:spacing w:before="100" w:after="100"/>
    </w:pPr>
    <w:rPr>
      <w:rFonts w:ascii="Calibri" w:hAnsi="Calibri" w:cs="Calibri"/>
      <w:color w:val="auto"/>
      <w:sz w:val="20"/>
      <w:szCs w:val="20"/>
    </w:rPr>
  </w:style>
  <w:style w:type="character" w:customStyle="1" w:styleId="normaltextrun">
    <w:name w:val="normaltextrun"/>
    <w:basedOn w:val="DefaultParagraphFont"/>
    <w:rsid w:val="00205653"/>
  </w:style>
  <w:style w:type="character" w:customStyle="1" w:styleId="eop">
    <w:name w:val="eop"/>
    <w:basedOn w:val="DefaultParagraphFont"/>
    <w:rsid w:val="00205653"/>
  </w:style>
  <w:style w:type="character" w:customStyle="1" w:styleId="CommentTextChar">
    <w:name w:val="Comment Text Char"/>
    <w:basedOn w:val="DefaultParagraphFont"/>
    <w:link w:val="CommentText"/>
    <w:semiHidden/>
    <w:rsid w:val="006F1FF8"/>
    <w:rPr>
      <w:color w:val="000000"/>
    </w:rPr>
  </w:style>
  <w:style w:type="character" w:customStyle="1" w:styleId="UnresolvedMention1">
    <w:name w:val="Unresolved Mention1"/>
    <w:basedOn w:val="DefaultParagraphFont"/>
    <w:uiPriority w:val="99"/>
    <w:semiHidden/>
    <w:unhideWhenUsed/>
    <w:rsid w:val="00DE7D34"/>
    <w:rPr>
      <w:color w:val="605E5C"/>
      <w:shd w:val="clear" w:color="auto" w:fill="E1DFDD"/>
    </w:rPr>
  </w:style>
  <w:style w:type="paragraph" w:styleId="FootnoteText">
    <w:name w:val="footnote text"/>
    <w:basedOn w:val="Normal"/>
    <w:link w:val="FootnoteTextChar"/>
    <w:uiPriority w:val="99"/>
    <w:semiHidden/>
    <w:unhideWhenUsed/>
    <w:rsid w:val="00DE7D34"/>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DE7D34"/>
    <w:rPr>
      <w:rFonts w:eastAsiaTheme="minorHAnsi" w:cs="Arial"/>
      <w:lang w:eastAsia="en-US"/>
    </w:rPr>
  </w:style>
  <w:style w:type="character" w:styleId="FootnoteReference">
    <w:name w:val="footnote reference"/>
    <w:basedOn w:val="DefaultParagraphFont"/>
    <w:uiPriority w:val="99"/>
    <w:semiHidden/>
    <w:unhideWhenUsed/>
    <w:rsid w:val="00DE7D34"/>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45575"/>
    <w:rPr>
      <w:color w:val="605E5C"/>
      <w:shd w:val="clear" w:color="auto" w:fill="E1DFDD"/>
    </w:rPr>
  </w:style>
  <w:style w:type="paragraph" w:customStyle="1" w:styleId="xmsolistparagraph">
    <w:name w:val="x_msolistparagraph"/>
    <w:basedOn w:val="Normal"/>
    <w:rsid w:val="00354FC2"/>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99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43760">
      <w:bodyDiv w:val="1"/>
      <w:marLeft w:val="0"/>
      <w:marRight w:val="0"/>
      <w:marTop w:val="0"/>
      <w:marBottom w:val="0"/>
      <w:divBdr>
        <w:top w:val="none" w:sz="0" w:space="0" w:color="auto"/>
        <w:left w:val="none" w:sz="0" w:space="0" w:color="auto"/>
        <w:bottom w:val="none" w:sz="0" w:space="0" w:color="auto"/>
        <w:right w:val="none" w:sz="0" w:space="0" w:color="auto"/>
      </w:divBdr>
      <w:divsChild>
        <w:div w:id="286667823">
          <w:marLeft w:val="0"/>
          <w:marRight w:val="0"/>
          <w:marTop w:val="0"/>
          <w:marBottom w:val="0"/>
          <w:divBdr>
            <w:top w:val="none" w:sz="0" w:space="0" w:color="auto"/>
            <w:left w:val="none" w:sz="0" w:space="0" w:color="auto"/>
            <w:bottom w:val="none" w:sz="0" w:space="0" w:color="auto"/>
            <w:right w:val="none" w:sz="0" w:space="0" w:color="auto"/>
          </w:divBdr>
        </w:div>
        <w:div w:id="420878918">
          <w:marLeft w:val="0"/>
          <w:marRight w:val="0"/>
          <w:marTop w:val="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3077968">
      <w:bodyDiv w:val="1"/>
      <w:marLeft w:val="0"/>
      <w:marRight w:val="0"/>
      <w:marTop w:val="0"/>
      <w:marBottom w:val="0"/>
      <w:divBdr>
        <w:top w:val="none" w:sz="0" w:space="0" w:color="auto"/>
        <w:left w:val="none" w:sz="0" w:space="0" w:color="auto"/>
        <w:bottom w:val="none" w:sz="0" w:space="0" w:color="auto"/>
        <w:right w:val="none" w:sz="0" w:space="0" w:color="auto"/>
      </w:divBdr>
    </w:div>
    <w:div w:id="3362004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0403480">
      <w:bodyDiv w:val="1"/>
      <w:marLeft w:val="0"/>
      <w:marRight w:val="0"/>
      <w:marTop w:val="0"/>
      <w:marBottom w:val="0"/>
      <w:divBdr>
        <w:top w:val="none" w:sz="0" w:space="0" w:color="auto"/>
        <w:left w:val="none" w:sz="0" w:space="0" w:color="auto"/>
        <w:bottom w:val="none" w:sz="0" w:space="0" w:color="auto"/>
        <w:right w:val="none" w:sz="0" w:space="0" w:color="auto"/>
      </w:divBdr>
    </w:div>
    <w:div w:id="393815889">
      <w:bodyDiv w:val="1"/>
      <w:marLeft w:val="0"/>
      <w:marRight w:val="0"/>
      <w:marTop w:val="0"/>
      <w:marBottom w:val="0"/>
      <w:divBdr>
        <w:top w:val="none" w:sz="0" w:space="0" w:color="auto"/>
        <w:left w:val="none" w:sz="0" w:space="0" w:color="auto"/>
        <w:bottom w:val="none" w:sz="0" w:space="0" w:color="auto"/>
        <w:right w:val="none" w:sz="0" w:space="0" w:color="auto"/>
      </w:divBdr>
      <w:divsChild>
        <w:div w:id="818115244">
          <w:marLeft w:val="0"/>
          <w:marRight w:val="0"/>
          <w:marTop w:val="0"/>
          <w:marBottom w:val="0"/>
          <w:divBdr>
            <w:top w:val="none" w:sz="0" w:space="0" w:color="auto"/>
            <w:left w:val="none" w:sz="0" w:space="0" w:color="auto"/>
            <w:bottom w:val="none" w:sz="0" w:space="0" w:color="auto"/>
            <w:right w:val="none" w:sz="0" w:space="0" w:color="auto"/>
          </w:divBdr>
        </w:div>
        <w:div w:id="1327827858">
          <w:marLeft w:val="0"/>
          <w:marRight w:val="0"/>
          <w:marTop w:val="0"/>
          <w:marBottom w:val="0"/>
          <w:divBdr>
            <w:top w:val="none" w:sz="0" w:space="0" w:color="auto"/>
            <w:left w:val="none" w:sz="0" w:space="0" w:color="auto"/>
            <w:bottom w:val="none" w:sz="0" w:space="0" w:color="auto"/>
            <w:right w:val="none" w:sz="0" w:space="0" w:color="auto"/>
          </w:divBdr>
        </w:div>
        <w:div w:id="2091074941">
          <w:marLeft w:val="0"/>
          <w:marRight w:val="0"/>
          <w:marTop w:val="0"/>
          <w:marBottom w:val="0"/>
          <w:divBdr>
            <w:top w:val="none" w:sz="0" w:space="0" w:color="auto"/>
            <w:left w:val="none" w:sz="0" w:space="0" w:color="auto"/>
            <w:bottom w:val="none" w:sz="0" w:space="0" w:color="auto"/>
            <w:right w:val="none" w:sz="0" w:space="0" w:color="auto"/>
          </w:divBdr>
        </w:div>
      </w:divsChild>
    </w:div>
    <w:div w:id="423764182">
      <w:bodyDiv w:val="1"/>
      <w:marLeft w:val="0"/>
      <w:marRight w:val="0"/>
      <w:marTop w:val="0"/>
      <w:marBottom w:val="0"/>
      <w:divBdr>
        <w:top w:val="none" w:sz="0" w:space="0" w:color="auto"/>
        <w:left w:val="none" w:sz="0" w:space="0" w:color="auto"/>
        <w:bottom w:val="none" w:sz="0" w:space="0" w:color="auto"/>
        <w:right w:val="none" w:sz="0" w:space="0" w:color="auto"/>
      </w:divBdr>
    </w:div>
    <w:div w:id="46315502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127251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826720">
      <w:bodyDiv w:val="1"/>
      <w:marLeft w:val="0"/>
      <w:marRight w:val="0"/>
      <w:marTop w:val="0"/>
      <w:marBottom w:val="0"/>
      <w:divBdr>
        <w:top w:val="none" w:sz="0" w:space="0" w:color="auto"/>
        <w:left w:val="none" w:sz="0" w:space="0" w:color="auto"/>
        <w:bottom w:val="none" w:sz="0" w:space="0" w:color="auto"/>
        <w:right w:val="none" w:sz="0" w:space="0" w:color="auto"/>
      </w:divBdr>
    </w:div>
    <w:div w:id="83927523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21754731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8556073">
      <w:bodyDiv w:val="1"/>
      <w:marLeft w:val="0"/>
      <w:marRight w:val="0"/>
      <w:marTop w:val="0"/>
      <w:marBottom w:val="0"/>
      <w:divBdr>
        <w:top w:val="none" w:sz="0" w:space="0" w:color="auto"/>
        <w:left w:val="none" w:sz="0" w:space="0" w:color="auto"/>
        <w:bottom w:val="none" w:sz="0" w:space="0" w:color="auto"/>
        <w:right w:val="none" w:sz="0" w:space="0" w:color="auto"/>
      </w:divBdr>
    </w:div>
    <w:div w:id="1276710910">
      <w:bodyDiv w:val="1"/>
      <w:marLeft w:val="0"/>
      <w:marRight w:val="0"/>
      <w:marTop w:val="0"/>
      <w:marBottom w:val="0"/>
      <w:divBdr>
        <w:top w:val="none" w:sz="0" w:space="0" w:color="auto"/>
        <w:left w:val="none" w:sz="0" w:space="0" w:color="auto"/>
        <w:bottom w:val="none" w:sz="0" w:space="0" w:color="auto"/>
        <w:right w:val="none" w:sz="0" w:space="0" w:color="auto"/>
      </w:divBdr>
      <w:divsChild>
        <w:div w:id="153299391">
          <w:marLeft w:val="0"/>
          <w:marRight w:val="0"/>
          <w:marTop w:val="0"/>
          <w:marBottom w:val="0"/>
          <w:divBdr>
            <w:top w:val="none" w:sz="0" w:space="0" w:color="auto"/>
            <w:left w:val="none" w:sz="0" w:space="0" w:color="auto"/>
            <w:bottom w:val="none" w:sz="0" w:space="0" w:color="auto"/>
            <w:right w:val="none" w:sz="0" w:space="0" w:color="auto"/>
          </w:divBdr>
        </w:div>
        <w:div w:id="506822096">
          <w:marLeft w:val="0"/>
          <w:marRight w:val="0"/>
          <w:marTop w:val="0"/>
          <w:marBottom w:val="0"/>
          <w:divBdr>
            <w:top w:val="none" w:sz="0" w:space="0" w:color="auto"/>
            <w:left w:val="none" w:sz="0" w:space="0" w:color="auto"/>
            <w:bottom w:val="none" w:sz="0" w:space="0" w:color="auto"/>
            <w:right w:val="none" w:sz="0" w:space="0" w:color="auto"/>
          </w:divBdr>
        </w:div>
        <w:div w:id="1877888363">
          <w:marLeft w:val="0"/>
          <w:marRight w:val="0"/>
          <w:marTop w:val="0"/>
          <w:marBottom w:val="0"/>
          <w:divBdr>
            <w:top w:val="none" w:sz="0" w:space="0" w:color="auto"/>
            <w:left w:val="none" w:sz="0" w:space="0" w:color="auto"/>
            <w:bottom w:val="none" w:sz="0" w:space="0" w:color="auto"/>
            <w:right w:val="none" w:sz="0" w:space="0" w:color="auto"/>
          </w:divBdr>
        </w:div>
        <w:div w:id="2112312245">
          <w:marLeft w:val="0"/>
          <w:marRight w:val="0"/>
          <w:marTop w:val="0"/>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6342978">
      <w:bodyDiv w:val="1"/>
      <w:marLeft w:val="0"/>
      <w:marRight w:val="0"/>
      <w:marTop w:val="0"/>
      <w:marBottom w:val="0"/>
      <w:divBdr>
        <w:top w:val="none" w:sz="0" w:space="0" w:color="auto"/>
        <w:left w:val="none" w:sz="0" w:space="0" w:color="auto"/>
        <w:bottom w:val="none" w:sz="0" w:space="0" w:color="auto"/>
        <w:right w:val="none" w:sz="0" w:space="0" w:color="auto"/>
      </w:divBdr>
      <w:divsChild>
        <w:div w:id="505901562">
          <w:marLeft w:val="0"/>
          <w:marRight w:val="0"/>
          <w:marTop w:val="0"/>
          <w:marBottom w:val="0"/>
          <w:divBdr>
            <w:top w:val="none" w:sz="0" w:space="0" w:color="auto"/>
            <w:left w:val="none" w:sz="0" w:space="0" w:color="auto"/>
            <w:bottom w:val="none" w:sz="0" w:space="0" w:color="auto"/>
            <w:right w:val="none" w:sz="0" w:space="0" w:color="auto"/>
          </w:divBdr>
        </w:div>
        <w:div w:id="683628526">
          <w:marLeft w:val="0"/>
          <w:marRight w:val="0"/>
          <w:marTop w:val="0"/>
          <w:marBottom w:val="0"/>
          <w:divBdr>
            <w:top w:val="none" w:sz="0" w:space="0" w:color="auto"/>
            <w:left w:val="none" w:sz="0" w:space="0" w:color="auto"/>
            <w:bottom w:val="none" w:sz="0" w:space="0" w:color="auto"/>
            <w:right w:val="none" w:sz="0" w:space="0" w:color="auto"/>
          </w:divBdr>
        </w:div>
        <w:div w:id="1076174154">
          <w:marLeft w:val="0"/>
          <w:marRight w:val="0"/>
          <w:marTop w:val="0"/>
          <w:marBottom w:val="0"/>
          <w:divBdr>
            <w:top w:val="none" w:sz="0" w:space="0" w:color="auto"/>
            <w:left w:val="none" w:sz="0" w:space="0" w:color="auto"/>
            <w:bottom w:val="none" w:sz="0" w:space="0" w:color="auto"/>
            <w:right w:val="none" w:sz="0" w:space="0" w:color="auto"/>
          </w:divBdr>
        </w:div>
        <w:div w:id="1366179142">
          <w:marLeft w:val="0"/>
          <w:marRight w:val="0"/>
          <w:marTop w:val="0"/>
          <w:marBottom w:val="0"/>
          <w:divBdr>
            <w:top w:val="none" w:sz="0" w:space="0" w:color="auto"/>
            <w:left w:val="none" w:sz="0" w:space="0" w:color="auto"/>
            <w:bottom w:val="none" w:sz="0" w:space="0" w:color="auto"/>
            <w:right w:val="none" w:sz="0" w:space="0" w:color="auto"/>
          </w:divBdr>
        </w:div>
        <w:div w:id="1429157123">
          <w:marLeft w:val="0"/>
          <w:marRight w:val="0"/>
          <w:marTop w:val="0"/>
          <w:marBottom w:val="0"/>
          <w:divBdr>
            <w:top w:val="none" w:sz="0" w:space="0" w:color="auto"/>
            <w:left w:val="none" w:sz="0" w:space="0" w:color="auto"/>
            <w:bottom w:val="none" w:sz="0" w:space="0" w:color="auto"/>
            <w:right w:val="none" w:sz="0" w:space="0" w:color="auto"/>
          </w:divBdr>
        </w:div>
        <w:div w:id="1522428653">
          <w:marLeft w:val="0"/>
          <w:marRight w:val="0"/>
          <w:marTop w:val="0"/>
          <w:marBottom w:val="0"/>
          <w:divBdr>
            <w:top w:val="none" w:sz="0" w:space="0" w:color="auto"/>
            <w:left w:val="none" w:sz="0" w:space="0" w:color="auto"/>
            <w:bottom w:val="none" w:sz="0" w:space="0" w:color="auto"/>
            <w:right w:val="none" w:sz="0" w:space="0" w:color="auto"/>
          </w:divBdr>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8495911">
      <w:bodyDiv w:val="1"/>
      <w:marLeft w:val="0"/>
      <w:marRight w:val="0"/>
      <w:marTop w:val="0"/>
      <w:marBottom w:val="0"/>
      <w:divBdr>
        <w:top w:val="none" w:sz="0" w:space="0" w:color="auto"/>
        <w:left w:val="none" w:sz="0" w:space="0" w:color="auto"/>
        <w:bottom w:val="none" w:sz="0" w:space="0" w:color="auto"/>
        <w:right w:val="none" w:sz="0" w:space="0" w:color="auto"/>
      </w:divBdr>
    </w:div>
    <w:div w:id="1514613962">
      <w:bodyDiv w:val="1"/>
      <w:marLeft w:val="0"/>
      <w:marRight w:val="0"/>
      <w:marTop w:val="0"/>
      <w:marBottom w:val="0"/>
      <w:divBdr>
        <w:top w:val="none" w:sz="0" w:space="0" w:color="auto"/>
        <w:left w:val="none" w:sz="0" w:space="0" w:color="auto"/>
        <w:bottom w:val="none" w:sz="0" w:space="0" w:color="auto"/>
        <w:right w:val="none" w:sz="0" w:space="0" w:color="auto"/>
      </w:divBdr>
    </w:div>
    <w:div w:id="1524632125">
      <w:bodyDiv w:val="1"/>
      <w:marLeft w:val="0"/>
      <w:marRight w:val="0"/>
      <w:marTop w:val="0"/>
      <w:marBottom w:val="0"/>
      <w:divBdr>
        <w:top w:val="none" w:sz="0" w:space="0" w:color="auto"/>
        <w:left w:val="none" w:sz="0" w:space="0" w:color="auto"/>
        <w:bottom w:val="none" w:sz="0" w:space="0" w:color="auto"/>
        <w:right w:val="none" w:sz="0" w:space="0" w:color="auto"/>
      </w:divBdr>
    </w:div>
    <w:div w:id="1526674246">
      <w:bodyDiv w:val="1"/>
      <w:marLeft w:val="0"/>
      <w:marRight w:val="0"/>
      <w:marTop w:val="0"/>
      <w:marBottom w:val="0"/>
      <w:divBdr>
        <w:top w:val="none" w:sz="0" w:space="0" w:color="auto"/>
        <w:left w:val="none" w:sz="0" w:space="0" w:color="auto"/>
        <w:bottom w:val="none" w:sz="0" w:space="0" w:color="auto"/>
        <w:right w:val="none" w:sz="0" w:space="0" w:color="auto"/>
      </w:divBdr>
    </w:div>
    <w:div w:id="1562593740">
      <w:bodyDiv w:val="1"/>
      <w:marLeft w:val="0"/>
      <w:marRight w:val="0"/>
      <w:marTop w:val="0"/>
      <w:marBottom w:val="0"/>
      <w:divBdr>
        <w:top w:val="none" w:sz="0" w:space="0" w:color="auto"/>
        <w:left w:val="none" w:sz="0" w:space="0" w:color="auto"/>
        <w:bottom w:val="none" w:sz="0" w:space="0" w:color="auto"/>
        <w:right w:val="none" w:sz="0" w:space="0" w:color="auto"/>
      </w:divBdr>
    </w:div>
    <w:div w:id="1567566262">
      <w:bodyDiv w:val="1"/>
      <w:marLeft w:val="0"/>
      <w:marRight w:val="0"/>
      <w:marTop w:val="0"/>
      <w:marBottom w:val="0"/>
      <w:divBdr>
        <w:top w:val="none" w:sz="0" w:space="0" w:color="auto"/>
        <w:left w:val="none" w:sz="0" w:space="0" w:color="auto"/>
        <w:bottom w:val="none" w:sz="0" w:space="0" w:color="auto"/>
        <w:right w:val="none" w:sz="0" w:space="0" w:color="auto"/>
      </w:divBdr>
    </w:div>
    <w:div w:id="1954366306">
      <w:bodyDiv w:val="1"/>
      <w:marLeft w:val="0"/>
      <w:marRight w:val="0"/>
      <w:marTop w:val="0"/>
      <w:marBottom w:val="0"/>
      <w:divBdr>
        <w:top w:val="none" w:sz="0" w:space="0" w:color="auto"/>
        <w:left w:val="none" w:sz="0" w:space="0" w:color="auto"/>
        <w:bottom w:val="none" w:sz="0" w:space="0" w:color="auto"/>
        <w:right w:val="none" w:sz="0" w:space="0" w:color="auto"/>
      </w:divBdr>
    </w:div>
    <w:div w:id="1962681798">
      <w:bodyDiv w:val="1"/>
      <w:marLeft w:val="0"/>
      <w:marRight w:val="0"/>
      <w:marTop w:val="0"/>
      <w:marBottom w:val="0"/>
      <w:divBdr>
        <w:top w:val="none" w:sz="0" w:space="0" w:color="auto"/>
        <w:left w:val="none" w:sz="0" w:space="0" w:color="auto"/>
        <w:bottom w:val="none" w:sz="0" w:space="0" w:color="auto"/>
        <w:right w:val="none" w:sz="0" w:space="0" w:color="auto"/>
      </w:divBdr>
    </w:div>
    <w:div w:id="2025326773">
      <w:bodyDiv w:val="1"/>
      <w:marLeft w:val="0"/>
      <w:marRight w:val="0"/>
      <w:marTop w:val="0"/>
      <w:marBottom w:val="0"/>
      <w:divBdr>
        <w:top w:val="none" w:sz="0" w:space="0" w:color="auto"/>
        <w:left w:val="none" w:sz="0" w:space="0" w:color="auto"/>
        <w:bottom w:val="none" w:sz="0" w:space="0" w:color="auto"/>
        <w:right w:val="none" w:sz="0" w:space="0" w:color="auto"/>
      </w:divBdr>
    </w:div>
    <w:div w:id="2100785601">
      <w:bodyDiv w:val="1"/>
      <w:marLeft w:val="0"/>
      <w:marRight w:val="0"/>
      <w:marTop w:val="0"/>
      <w:marBottom w:val="0"/>
      <w:divBdr>
        <w:top w:val="none" w:sz="0" w:space="0" w:color="auto"/>
        <w:left w:val="none" w:sz="0" w:space="0" w:color="auto"/>
        <w:bottom w:val="none" w:sz="0" w:space="0" w:color="auto"/>
        <w:right w:val="none" w:sz="0" w:space="0" w:color="auto"/>
      </w:divBdr>
    </w:div>
    <w:div w:id="2102485144">
      <w:bodyDiv w:val="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
        <w:div w:id="673341943">
          <w:marLeft w:val="0"/>
          <w:marRight w:val="0"/>
          <w:marTop w:val="0"/>
          <w:marBottom w:val="0"/>
          <w:divBdr>
            <w:top w:val="none" w:sz="0" w:space="0" w:color="auto"/>
            <w:left w:val="none" w:sz="0" w:space="0" w:color="auto"/>
            <w:bottom w:val="none" w:sz="0" w:space="0" w:color="auto"/>
            <w:right w:val="none" w:sz="0" w:space="0" w:color="auto"/>
          </w:divBdr>
        </w:div>
        <w:div w:id="184963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erocarbonoxford.org/roadmap-and-action-plans/" TargetMode="External"/><Relationship Id="rId18" Type="http://schemas.openxmlformats.org/officeDocument/2006/relationships/hyperlink" Target="https://archoxfordshire.org.uk/" TargetMode="External"/><Relationship Id="rId26" Type="http://schemas.openxmlformats.org/officeDocument/2006/relationships/hyperlink" Target="https://www.getoxfordshireactive.org/move-together" TargetMode="External"/><Relationship Id="rId39" Type="http://schemas.openxmlformats.org/officeDocument/2006/relationships/diagramQuickStyle" Target="diagrams/quickStyle1.xml"/><Relationship Id="rId21" Type="http://schemas.openxmlformats.org/officeDocument/2006/relationships/hyperlink" Target="https://www.oiep.org.uk/get-involved" TargetMode="External"/><Relationship Id="rId34" Type="http://schemas.openxmlformats.org/officeDocument/2006/relationships/hyperlink" Target="https://www.oxford.gov.uk/downloads/file/1084/oxford-safer-communities-partnership-rolling-plan-2023-24" TargetMode="External"/><Relationship Id="rId42" Type="http://schemas.openxmlformats.org/officeDocument/2006/relationships/hyperlink" Target="https://archive.oxford.gov.uk/oxsp/" TargetMode="External"/><Relationship Id="rId47" Type="http://schemas.microsoft.com/office/2007/relationships/diagramDrawing" Target="diagrams/drawing2.xml"/><Relationship Id="rId50" Type="http://schemas.openxmlformats.org/officeDocument/2006/relationships/header" Target="header1.xml"/><Relationship Id="rId55"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xford.gov.uk/oxfords-economy/oxfords-economic-strategy" TargetMode="External"/><Relationship Id="rId29" Type="http://schemas.openxmlformats.org/officeDocument/2006/relationships/hyperlink" Target="https://www.cimspa.co.uk/" TargetMode="External"/><Relationship Id="rId11" Type="http://schemas.openxmlformats.org/officeDocument/2006/relationships/hyperlink" Target="https://riverlearningtrust.org/" TargetMode="External"/><Relationship Id="rId24" Type="http://schemas.openxmlformats.org/officeDocument/2006/relationships/hyperlink" Target="https://www.getoxfordshireactive.org/youmoveoxfordcity" TargetMode="External"/><Relationship Id="rId32" Type="http://schemas.openxmlformats.org/officeDocument/2006/relationships/hyperlink" Target="https://www.oxford.gov.uk/community-insight-profile-grant-funding/introduction-community-insight-profile-grant-funding"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QuickStyle" Target="diagrams/quickStyle2.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iep.org.uk/actions/age-friendly-recruitment" TargetMode="External"/><Relationship Id="rId31" Type="http://schemas.openxmlformats.org/officeDocument/2006/relationships/hyperlink" Target="https://oxford.activatelearning.ac.uk/courses/detail/heath-and-fitness-leisure-professional/" TargetMode="External"/><Relationship Id="rId44" Type="http://schemas.openxmlformats.org/officeDocument/2006/relationships/diagramLayout" Target="diagrams/layout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community-safety/oxford-safer-communities-partnership" TargetMode="External"/><Relationship Id="rId22" Type="http://schemas.openxmlformats.org/officeDocument/2006/relationships/hyperlink" Target="https://www.oxford.gov.uk/news/article/79/charter-to-make-oxfordshires-economy-fairer-for-everyone-unveiled" TargetMode="External"/><Relationship Id="rId27" Type="http://schemas.openxmlformats.org/officeDocument/2006/relationships/hyperlink" Target="https://www.oxford.gov.uk/sport-physical-activity/health-walks-oxford" TargetMode="External"/><Relationship Id="rId30" Type="http://schemas.openxmlformats.org/officeDocument/2006/relationships/hyperlink" Target="https://www.cimspa.co.uk/localskills/" TargetMode="External"/><Relationship Id="rId35" Type="http://schemas.openxmlformats.org/officeDocument/2006/relationships/hyperlink" Target="https://zerocarbonoxford.org/roadmap-and-action-plans/" TargetMode="External"/><Relationship Id="rId43" Type="http://schemas.openxmlformats.org/officeDocument/2006/relationships/diagramData" Target="diagrams/data2.xml"/><Relationship Id="rId48" Type="http://schemas.openxmlformats.org/officeDocument/2006/relationships/hyperlink" Target="mailto:lcherry@oxford.gov.uk"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zerocarbonoxford.org/" TargetMode="External"/><Relationship Id="rId17" Type="http://schemas.openxmlformats.org/officeDocument/2006/relationships/hyperlink" Target="https://www.oiep.org.uk/" TargetMode="External"/><Relationship Id="rId25" Type="http://schemas.openxmlformats.org/officeDocument/2006/relationships/hyperlink" Target="https://www.oxford.gov.uk/leisure-centres-swimming-pools" TargetMode="External"/><Relationship Id="rId33" Type="http://schemas.openxmlformats.org/officeDocument/2006/relationships/hyperlink" Target="https://insight.oxfordshire.gov.uk/cms/community-insight-profiles" TargetMode="External"/><Relationship Id="rId38" Type="http://schemas.openxmlformats.org/officeDocument/2006/relationships/diagramLayout" Target="diagrams/layout1.xml"/><Relationship Id="rId46" Type="http://schemas.openxmlformats.org/officeDocument/2006/relationships/diagramColors" Target="diagrams/colors2.xml"/><Relationship Id="rId20" Type="http://schemas.openxmlformats.org/officeDocument/2006/relationships/hyperlink" Target="https://www.oiep.org.uk/actions/age-friendly-recruitment" TargetMode="External"/><Relationship Id="rId41" Type="http://schemas.microsoft.com/office/2007/relationships/diagramDrawing" Target="diagrams/drawing1.xm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xford.gov.uk/downloads/file/1084/oxford-safer-communities-partnership-rolling-plan-2023-24" TargetMode="External"/><Relationship Id="rId23" Type="http://schemas.openxmlformats.org/officeDocument/2006/relationships/hyperlink" Target="https://www.oxford.gov.uk/downloads/download/1346/thriving_communities_strategy" TargetMode="External"/><Relationship Id="rId28" Type="http://schemas.openxmlformats.org/officeDocument/2006/relationships/hyperlink" Target="https://livewell.oxfordshire.gov.uk/Categories/188" TargetMode="External"/><Relationship Id="rId36" Type="http://schemas.openxmlformats.org/officeDocument/2006/relationships/hyperlink" Target="https://zerocarbonoxford.org/wp-content/uploads/2024/03/3-ZCOP-Action-Plan-Full-Report_final-July-2021_1.pdf"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gov.uk/info/20011/environment/1343/oxford_citizens_assembly_on_climate_change" TargetMode="External"/><Relationship Id="rId1" Type="http://schemas.openxmlformats.org/officeDocument/2006/relationships/hyperlink" Target="https://www.oxford.gov.uk/info/20291/climate_emergency/1431/zero_carbon_oxford_sum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EF286-70F6-474D-8A5C-27877FE3AD10}" type="doc">
      <dgm:prSet loTypeId="urn:microsoft.com/office/officeart/2005/8/layout/default" loCatId="list" qsTypeId="urn:microsoft.com/office/officeart/2005/8/quickstyle/3d2" qsCatId="3D" csTypeId="urn:microsoft.com/office/officeart/2005/8/colors/colorful5" csCatId="colorful" phldr="1"/>
      <dgm:spPr/>
      <dgm:t>
        <a:bodyPr/>
        <a:lstStyle/>
        <a:p>
          <a:endParaRPr lang="en-GB"/>
        </a:p>
      </dgm:t>
    </dgm:pt>
    <dgm:pt modelId="{24F90A8B-1BC1-41D8-B638-D12948E7FD5D}">
      <dgm:prSet phldrT="[Text]"/>
      <dgm:spPr/>
      <dgm:t>
        <a:bodyPr/>
        <a:lstStyle/>
        <a:p>
          <a:r>
            <a:rPr lang="en-GB" b="1">
              <a:solidFill>
                <a:sysClr val="windowText" lastClr="000000"/>
              </a:solidFill>
            </a:rPr>
            <a:t>Health focus: Oxfordshire Joint Strategic Needs Assessment</a:t>
          </a:r>
        </a:p>
      </dgm:t>
    </dgm:pt>
    <dgm:pt modelId="{03C1AE44-EF0C-4E3E-AEE7-A8809D9A504F}" type="parTrans" cxnId="{E833EE81-730E-43C3-B5B3-476E99E5CF39}">
      <dgm:prSet/>
      <dgm:spPr/>
      <dgm:t>
        <a:bodyPr/>
        <a:lstStyle/>
        <a:p>
          <a:endParaRPr lang="en-GB"/>
        </a:p>
      </dgm:t>
    </dgm:pt>
    <dgm:pt modelId="{45E0DE47-954C-4EC3-944C-5D3C00A45D49}" type="sibTrans" cxnId="{E833EE81-730E-43C3-B5B3-476E99E5CF39}">
      <dgm:prSet/>
      <dgm:spPr/>
      <dgm:t>
        <a:bodyPr/>
        <a:lstStyle/>
        <a:p>
          <a:endParaRPr lang="en-GB"/>
        </a:p>
      </dgm:t>
    </dgm:pt>
    <dgm:pt modelId="{E8CD987F-4AD8-4D7A-AA71-F49C562B996E}">
      <dgm:prSet phldrT="[Text]"/>
      <dgm:spPr/>
      <dgm:t>
        <a:bodyPr/>
        <a:lstStyle/>
        <a:p>
          <a:r>
            <a:rPr lang="en-GB" b="1">
              <a:solidFill>
                <a:sysClr val="windowText" lastClr="000000"/>
              </a:solidFill>
            </a:rPr>
            <a:t>Community First Oxfordshire: Well Together Programme - Addressing health inequalities</a:t>
          </a:r>
        </a:p>
      </dgm:t>
    </dgm:pt>
    <dgm:pt modelId="{A35B29A2-88AE-44F0-A531-D784335F6BCE}" type="parTrans" cxnId="{AF2355A0-311F-4B83-8EC7-AA15BF321674}">
      <dgm:prSet/>
      <dgm:spPr/>
      <dgm:t>
        <a:bodyPr/>
        <a:lstStyle/>
        <a:p>
          <a:endParaRPr lang="en-GB"/>
        </a:p>
      </dgm:t>
    </dgm:pt>
    <dgm:pt modelId="{ADBF5EAF-09D1-4DF8-9905-FBE9EE17CB64}" type="sibTrans" cxnId="{AF2355A0-311F-4B83-8EC7-AA15BF321674}">
      <dgm:prSet/>
      <dgm:spPr/>
      <dgm:t>
        <a:bodyPr/>
        <a:lstStyle/>
        <a:p>
          <a:endParaRPr lang="en-GB"/>
        </a:p>
      </dgm:t>
    </dgm:pt>
    <dgm:pt modelId="{52E69794-4EA6-460E-BD26-0D1BBE2DA830}">
      <dgm:prSet phldrT="[Text]"/>
      <dgm:spPr/>
      <dgm:t>
        <a:bodyPr/>
        <a:lstStyle/>
        <a:p>
          <a:r>
            <a:rPr lang="en-GB" b="1">
              <a:solidFill>
                <a:sysClr val="windowText" lastClr="000000"/>
              </a:solidFill>
            </a:rPr>
            <a:t>The Oxford Local PLan 2024</a:t>
          </a:r>
        </a:p>
      </dgm:t>
    </dgm:pt>
    <dgm:pt modelId="{B311F31D-790E-4815-A182-69B0D28D530B}" type="parTrans" cxnId="{86233B7D-BD6B-46A8-8326-64446916DC55}">
      <dgm:prSet/>
      <dgm:spPr/>
      <dgm:t>
        <a:bodyPr/>
        <a:lstStyle/>
        <a:p>
          <a:endParaRPr lang="en-GB"/>
        </a:p>
      </dgm:t>
    </dgm:pt>
    <dgm:pt modelId="{F4392A78-C7A4-4424-B89E-2E8AAE4F94B8}" type="sibTrans" cxnId="{86233B7D-BD6B-46A8-8326-64446916DC55}">
      <dgm:prSet/>
      <dgm:spPr/>
      <dgm:t>
        <a:bodyPr/>
        <a:lstStyle/>
        <a:p>
          <a:endParaRPr lang="en-GB"/>
        </a:p>
      </dgm:t>
    </dgm:pt>
    <dgm:pt modelId="{5E433CF9-2D22-4AFE-B38C-CE31EB9EF62C}">
      <dgm:prSet/>
      <dgm:spPr/>
      <dgm:t>
        <a:bodyPr/>
        <a:lstStyle/>
        <a:p>
          <a:r>
            <a:rPr lang="en-GB" b="1">
              <a:solidFill>
                <a:sysClr val="windowText" lastClr="000000"/>
              </a:solidFill>
            </a:rPr>
            <a:t>Serious and organised Crime in Oxford</a:t>
          </a:r>
        </a:p>
      </dgm:t>
    </dgm:pt>
    <dgm:pt modelId="{B48F9C49-55F4-4124-965F-3158EEF58CAE}" type="parTrans" cxnId="{AE5D5C7C-EF1B-4A17-871D-F5CACA124351}">
      <dgm:prSet/>
      <dgm:spPr/>
      <dgm:t>
        <a:bodyPr/>
        <a:lstStyle/>
        <a:p>
          <a:endParaRPr lang="en-GB"/>
        </a:p>
      </dgm:t>
    </dgm:pt>
    <dgm:pt modelId="{CF62FAF2-7301-4531-B216-AFEDCE238DCE}" type="sibTrans" cxnId="{AE5D5C7C-EF1B-4A17-871D-F5CACA124351}">
      <dgm:prSet/>
      <dgm:spPr/>
      <dgm:t>
        <a:bodyPr/>
        <a:lstStyle/>
        <a:p>
          <a:endParaRPr lang="en-GB"/>
        </a:p>
      </dgm:t>
    </dgm:pt>
    <dgm:pt modelId="{EDCC5D68-11EA-4EAF-8B15-0931882588B8}">
      <dgm:prSet phldrT="[Text]"/>
      <dgm:spPr/>
      <dgm:t>
        <a:bodyPr/>
        <a:lstStyle/>
        <a:p>
          <a:r>
            <a:rPr lang="en-GB" b="1">
              <a:solidFill>
                <a:sysClr val="windowText" lastClr="000000"/>
              </a:solidFill>
            </a:rPr>
            <a:t>Convening Anchor Institutions</a:t>
          </a:r>
        </a:p>
      </dgm:t>
    </dgm:pt>
    <dgm:pt modelId="{B2A84461-66E7-4246-8587-42BBB1A05982}" type="parTrans" cxnId="{501312BC-7B65-4FA6-BB3B-BA0502036DA4}">
      <dgm:prSet/>
      <dgm:spPr/>
      <dgm:t>
        <a:bodyPr/>
        <a:lstStyle/>
        <a:p>
          <a:endParaRPr lang="en-GB"/>
        </a:p>
      </dgm:t>
    </dgm:pt>
    <dgm:pt modelId="{1AABA044-5E4E-4091-98CF-F69AB1EE7AB2}" type="sibTrans" cxnId="{501312BC-7B65-4FA6-BB3B-BA0502036DA4}">
      <dgm:prSet/>
      <dgm:spPr/>
      <dgm:t>
        <a:bodyPr/>
        <a:lstStyle/>
        <a:p>
          <a:endParaRPr lang="en-GB"/>
        </a:p>
      </dgm:t>
    </dgm:pt>
    <dgm:pt modelId="{9CA0B498-56F5-487B-BD5F-7EE95CE0AC58}">
      <dgm:prSet/>
      <dgm:spPr/>
      <dgm:t>
        <a:bodyPr/>
        <a:lstStyle/>
        <a:p>
          <a:r>
            <a:rPr lang="en-GB" b="1">
              <a:solidFill>
                <a:sysClr val="windowText" lastClr="000000"/>
              </a:solidFill>
            </a:rPr>
            <a:t>Local Government Association Peer Review: </a:t>
          </a:r>
        </a:p>
        <a:p>
          <a:r>
            <a:rPr lang="en-GB" b="1">
              <a:solidFill>
                <a:sysClr val="windowText" lastClr="000000"/>
              </a:solidFill>
            </a:rPr>
            <a:t>A focus group contrinuting to the Councils review</a:t>
          </a:r>
        </a:p>
      </dgm:t>
    </dgm:pt>
    <dgm:pt modelId="{22589ADC-D961-4A03-A041-5E9CDF42C621}" type="parTrans" cxnId="{72027ABF-3858-4376-8702-270ECB3C4196}">
      <dgm:prSet/>
      <dgm:spPr/>
      <dgm:t>
        <a:bodyPr/>
        <a:lstStyle/>
        <a:p>
          <a:endParaRPr lang="en-GB"/>
        </a:p>
      </dgm:t>
    </dgm:pt>
    <dgm:pt modelId="{579F1544-B15A-4AEE-9E7B-DDBD5C83D163}" type="sibTrans" cxnId="{72027ABF-3858-4376-8702-270ECB3C4196}">
      <dgm:prSet/>
      <dgm:spPr/>
      <dgm:t>
        <a:bodyPr/>
        <a:lstStyle/>
        <a:p>
          <a:endParaRPr lang="en-GB"/>
        </a:p>
      </dgm:t>
    </dgm:pt>
    <dgm:pt modelId="{6382226C-9D85-4477-835C-2FD3001F8F92}">
      <dgm:prSet phldrT="[Text]"/>
      <dgm:spPr/>
      <dgm:t>
        <a:bodyPr/>
        <a:lstStyle/>
        <a:p>
          <a:r>
            <a:rPr lang="en-GB" b="1">
              <a:solidFill>
                <a:sysClr val="windowText" lastClr="000000"/>
              </a:solidFill>
            </a:rPr>
            <a:t>Corporate Strategy 2024/28 - continued support for the development of the strategy</a:t>
          </a:r>
        </a:p>
      </dgm:t>
    </dgm:pt>
    <dgm:pt modelId="{F5AFC242-1971-421B-83F7-EF32A0D8FF67}" type="parTrans" cxnId="{FC528962-CC46-487A-B7E6-174E888D42DD}">
      <dgm:prSet/>
      <dgm:spPr/>
      <dgm:t>
        <a:bodyPr/>
        <a:lstStyle/>
        <a:p>
          <a:endParaRPr lang="en-GB"/>
        </a:p>
      </dgm:t>
    </dgm:pt>
    <dgm:pt modelId="{A99D4DF5-EA4B-4506-ACC8-2FE9AD166208}" type="sibTrans" cxnId="{FC528962-CC46-487A-B7E6-174E888D42DD}">
      <dgm:prSet/>
      <dgm:spPr/>
      <dgm:t>
        <a:bodyPr/>
        <a:lstStyle/>
        <a:p>
          <a:endParaRPr lang="en-GB"/>
        </a:p>
      </dgm:t>
    </dgm:pt>
    <dgm:pt modelId="{2DCF4BF9-2EDB-42E0-B170-4BB2E2EADA8C}">
      <dgm:prSet/>
      <dgm:spPr/>
      <dgm:t>
        <a:bodyPr/>
        <a:lstStyle/>
        <a:p>
          <a:r>
            <a:rPr lang="en-GB" b="1">
              <a:solidFill>
                <a:sysClr val="windowText" lastClr="000000"/>
              </a:solidFill>
            </a:rPr>
            <a:t>OSP Website review and improvement</a:t>
          </a:r>
        </a:p>
      </dgm:t>
    </dgm:pt>
    <dgm:pt modelId="{284A46A4-8636-422D-B6F6-CA849C7E750D}" type="parTrans" cxnId="{D4B8F3E1-4F5B-4499-BE06-58D36C9C8B9D}">
      <dgm:prSet/>
      <dgm:spPr/>
      <dgm:t>
        <a:bodyPr/>
        <a:lstStyle/>
        <a:p>
          <a:endParaRPr lang="en-GB"/>
        </a:p>
      </dgm:t>
    </dgm:pt>
    <dgm:pt modelId="{C6837D4E-CA46-47C8-81BA-4D4866EF02CD}" type="sibTrans" cxnId="{D4B8F3E1-4F5B-4499-BE06-58D36C9C8B9D}">
      <dgm:prSet/>
      <dgm:spPr/>
      <dgm:t>
        <a:bodyPr/>
        <a:lstStyle/>
        <a:p>
          <a:endParaRPr lang="en-GB"/>
        </a:p>
      </dgm:t>
    </dgm:pt>
    <dgm:pt modelId="{0F7079D8-99D1-4BA6-9F2A-983571690890}" type="pres">
      <dgm:prSet presAssocID="{826EF286-70F6-474D-8A5C-27877FE3AD10}" presName="diagram" presStyleCnt="0">
        <dgm:presLayoutVars>
          <dgm:dir/>
          <dgm:resizeHandles val="exact"/>
        </dgm:presLayoutVars>
      </dgm:prSet>
      <dgm:spPr/>
    </dgm:pt>
    <dgm:pt modelId="{0D998FA8-03A3-46DC-ADB5-0E3F76FFE446}" type="pres">
      <dgm:prSet presAssocID="{24F90A8B-1BC1-41D8-B638-D12948E7FD5D}" presName="node" presStyleLbl="node1" presStyleIdx="0" presStyleCnt="8">
        <dgm:presLayoutVars>
          <dgm:bulletEnabled val="1"/>
        </dgm:presLayoutVars>
      </dgm:prSet>
      <dgm:spPr/>
    </dgm:pt>
    <dgm:pt modelId="{AD1D266E-C73E-43EB-9E32-4BC971116C3B}" type="pres">
      <dgm:prSet presAssocID="{45E0DE47-954C-4EC3-944C-5D3C00A45D49}" presName="sibTrans" presStyleCnt="0"/>
      <dgm:spPr/>
    </dgm:pt>
    <dgm:pt modelId="{38120545-3732-4451-973B-D41528404DEF}" type="pres">
      <dgm:prSet presAssocID="{E8CD987F-4AD8-4D7A-AA71-F49C562B996E}" presName="node" presStyleLbl="node1" presStyleIdx="1" presStyleCnt="8">
        <dgm:presLayoutVars>
          <dgm:bulletEnabled val="1"/>
        </dgm:presLayoutVars>
      </dgm:prSet>
      <dgm:spPr/>
    </dgm:pt>
    <dgm:pt modelId="{895166A0-A1DC-4E94-9045-461358D6A671}" type="pres">
      <dgm:prSet presAssocID="{ADBF5EAF-09D1-4DF8-9905-FBE9EE17CB64}" presName="sibTrans" presStyleCnt="0"/>
      <dgm:spPr/>
    </dgm:pt>
    <dgm:pt modelId="{3E85F5F1-52A5-4F77-98A9-DBDB9767032D}" type="pres">
      <dgm:prSet presAssocID="{52E69794-4EA6-460E-BD26-0D1BBE2DA830}" presName="node" presStyleLbl="node1" presStyleIdx="2" presStyleCnt="8">
        <dgm:presLayoutVars>
          <dgm:bulletEnabled val="1"/>
        </dgm:presLayoutVars>
      </dgm:prSet>
      <dgm:spPr/>
    </dgm:pt>
    <dgm:pt modelId="{F7916A36-ED8F-41DC-B712-96EFA7168702}" type="pres">
      <dgm:prSet presAssocID="{F4392A78-C7A4-4424-B89E-2E8AAE4F94B8}" presName="sibTrans" presStyleCnt="0"/>
      <dgm:spPr/>
    </dgm:pt>
    <dgm:pt modelId="{B027F6F6-C6DF-4596-83E9-7C6D8ABC47F1}" type="pres">
      <dgm:prSet presAssocID="{5E433CF9-2D22-4AFE-B38C-CE31EB9EF62C}" presName="node" presStyleLbl="node1" presStyleIdx="3" presStyleCnt="8">
        <dgm:presLayoutVars>
          <dgm:bulletEnabled val="1"/>
        </dgm:presLayoutVars>
      </dgm:prSet>
      <dgm:spPr/>
    </dgm:pt>
    <dgm:pt modelId="{BCF68767-F6E4-4119-ABA3-CC2248B3CE69}" type="pres">
      <dgm:prSet presAssocID="{CF62FAF2-7301-4531-B216-AFEDCE238DCE}" presName="sibTrans" presStyleCnt="0"/>
      <dgm:spPr/>
    </dgm:pt>
    <dgm:pt modelId="{8B22E56F-EBCB-44F0-9989-EF57718FCC7F}" type="pres">
      <dgm:prSet presAssocID="{EDCC5D68-11EA-4EAF-8B15-0931882588B8}" presName="node" presStyleLbl="node1" presStyleIdx="4" presStyleCnt="8">
        <dgm:presLayoutVars>
          <dgm:bulletEnabled val="1"/>
        </dgm:presLayoutVars>
      </dgm:prSet>
      <dgm:spPr/>
    </dgm:pt>
    <dgm:pt modelId="{3EEAF223-3DEA-4B67-8557-C70B9221CEB8}" type="pres">
      <dgm:prSet presAssocID="{1AABA044-5E4E-4091-98CF-F69AB1EE7AB2}" presName="sibTrans" presStyleCnt="0"/>
      <dgm:spPr/>
    </dgm:pt>
    <dgm:pt modelId="{77BAA89E-06ED-4134-9F5F-48933EB32C0A}" type="pres">
      <dgm:prSet presAssocID="{6382226C-9D85-4477-835C-2FD3001F8F92}" presName="node" presStyleLbl="node1" presStyleIdx="5" presStyleCnt="8">
        <dgm:presLayoutVars>
          <dgm:bulletEnabled val="1"/>
        </dgm:presLayoutVars>
      </dgm:prSet>
      <dgm:spPr/>
    </dgm:pt>
    <dgm:pt modelId="{8F7B7E37-1D41-47F3-BE68-2B1AD7E745ED}" type="pres">
      <dgm:prSet presAssocID="{A99D4DF5-EA4B-4506-ACC8-2FE9AD166208}" presName="sibTrans" presStyleCnt="0"/>
      <dgm:spPr/>
    </dgm:pt>
    <dgm:pt modelId="{4CD4F2D3-D679-4880-BCD9-1E48F8CFA1C8}" type="pres">
      <dgm:prSet presAssocID="{9CA0B498-56F5-487B-BD5F-7EE95CE0AC58}" presName="node" presStyleLbl="node1" presStyleIdx="6" presStyleCnt="8">
        <dgm:presLayoutVars>
          <dgm:bulletEnabled val="1"/>
        </dgm:presLayoutVars>
      </dgm:prSet>
      <dgm:spPr/>
    </dgm:pt>
    <dgm:pt modelId="{AF555993-7DFD-4920-A2BD-83145AAFC9EB}" type="pres">
      <dgm:prSet presAssocID="{579F1544-B15A-4AEE-9E7B-DDBD5C83D163}" presName="sibTrans" presStyleCnt="0"/>
      <dgm:spPr/>
    </dgm:pt>
    <dgm:pt modelId="{0AAA4FED-84AE-4242-8D8A-B47C3264EE7F}" type="pres">
      <dgm:prSet presAssocID="{2DCF4BF9-2EDB-42E0-B170-4BB2E2EADA8C}" presName="node" presStyleLbl="node1" presStyleIdx="7" presStyleCnt="8">
        <dgm:presLayoutVars>
          <dgm:bulletEnabled val="1"/>
        </dgm:presLayoutVars>
      </dgm:prSet>
      <dgm:spPr/>
    </dgm:pt>
  </dgm:ptLst>
  <dgm:cxnLst>
    <dgm:cxn modelId="{DCE20602-F170-4A7A-824B-9385C448B1D9}" type="presOf" srcId="{E8CD987F-4AD8-4D7A-AA71-F49C562B996E}" destId="{38120545-3732-4451-973B-D41528404DEF}" srcOrd="0" destOrd="0" presId="urn:microsoft.com/office/officeart/2005/8/layout/default"/>
    <dgm:cxn modelId="{3CFBAF16-DEE3-463C-82B2-617F08098834}" type="presOf" srcId="{EDCC5D68-11EA-4EAF-8B15-0931882588B8}" destId="{8B22E56F-EBCB-44F0-9989-EF57718FCC7F}" srcOrd="0" destOrd="0" presId="urn:microsoft.com/office/officeart/2005/8/layout/default"/>
    <dgm:cxn modelId="{2F22893A-D932-47D4-961E-39DCB45C3E0A}" type="presOf" srcId="{52E69794-4EA6-460E-BD26-0D1BBE2DA830}" destId="{3E85F5F1-52A5-4F77-98A9-DBDB9767032D}" srcOrd="0" destOrd="0" presId="urn:microsoft.com/office/officeart/2005/8/layout/default"/>
    <dgm:cxn modelId="{FC528962-CC46-487A-B7E6-174E888D42DD}" srcId="{826EF286-70F6-474D-8A5C-27877FE3AD10}" destId="{6382226C-9D85-4477-835C-2FD3001F8F92}" srcOrd="5" destOrd="0" parTransId="{F5AFC242-1971-421B-83F7-EF32A0D8FF67}" sibTransId="{A99D4DF5-EA4B-4506-ACC8-2FE9AD166208}"/>
    <dgm:cxn modelId="{AE5D5C7C-EF1B-4A17-871D-F5CACA124351}" srcId="{826EF286-70F6-474D-8A5C-27877FE3AD10}" destId="{5E433CF9-2D22-4AFE-B38C-CE31EB9EF62C}" srcOrd="3" destOrd="0" parTransId="{B48F9C49-55F4-4124-965F-3158EEF58CAE}" sibTransId="{CF62FAF2-7301-4531-B216-AFEDCE238DCE}"/>
    <dgm:cxn modelId="{73E9827C-98C6-4CE9-8B6B-8C1B3FD9027E}" type="presOf" srcId="{6382226C-9D85-4477-835C-2FD3001F8F92}" destId="{77BAA89E-06ED-4134-9F5F-48933EB32C0A}" srcOrd="0" destOrd="0" presId="urn:microsoft.com/office/officeart/2005/8/layout/default"/>
    <dgm:cxn modelId="{86233B7D-BD6B-46A8-8326-64446916DC55}" srcId="{826EF286-70F6-474D-8A5C-27877FE3AD10}" destId="{52E69794-4EA6-460E-BD26-0D1BBE2DA830}" srcOrd="2" destOrd="0" parTransId="{B311F31D-790E-4815-A182-69B0D28D530B}" sibTransId="{F4392A78-C7A4-4424-B89E-2E8AAE4F94B8}"/>
    <dgm:cxn modelId="{E833EE81-730E-43C3-B5B3-476E99E5CF39}" srcId="{826EF286-70F6-474D-8A5C-27877FE3AD10}" destId="{24F90A8B-1BC1-41D8-B638-D12948E7FD5D}" srcOrd="0" destOrd="0" parTransId="{03C1AE44-EF0C-4E3E-AEE7-A8809D9A504F}" sibTransId="{45E0DE47-954C-4EC3-944C-5D3C00A45D49}"/>
    <dgm:cxn modelId="{ED3A2A87-9729-4C9A-B128-2849E6367A7D}" type="presOf" srcId="{2DCF4BF9-2EDB-42E0-B170-4BB2E2EADA8C}" destId="{0AAA4FED-84AE-4242-8D8A-B47C3264EE7F}" srcOrd="0" destOrd="0" presId="urn:microsoft.com/office/officeart/2005/8/layout/default"/>
    <dgm:cxn modelId="{8FA4A988-C48B-4A9B-8687-FFD066A1E967}" type="presOf" srcId="{826EF286-70F6-474D-8A5C-27877FE3AD10}" destId="{0F7079D8-99D1-4BA6-9F2A-983571690890}" srcOrd="0" destOrd="0" presId="urn:microsoft.com/office/officeart/2005/8/layout/default"/>
    <dgm:cxn modelId="{D99D8791-AEA4-4C3B-9F59-D5F0A168A796}" type="presOf" srcId="{9CA0B498-56F5-487B-BD5F-7EE95CE0AC58}" destId="{4CD4F2D3-D679-4880-BCD9-1E48F8CFA1C8}" srcOrd="0" destOrd="0" presId="urn:microsoft.com/office/officeart/2005/8/layout/default"/>
    <dgm:cxn modelId="{ECBCF399-45E1-45DF-8BA4-7A22BC835BD8}" type="presOf" srcId="{5E433CF9-2D22-4AFE-B38C-CE31EB9EF62C}" destId="{B027F6F6-C6DF-4596-83E9-7C6D8ABC47F1}" srcOrd="0" destOrd="0" presId="urn:microsoft.com/office/officeart/2005/8/layout/default"/>
    <dgm:cxn modelId="{AF2355A0-311F-4B83-8EC7-AA15BF321674}" srcId="{826EF286-70F6-474D-8A5C-27877FE3AD10}" destId="{E8CD987F-4AD8-4D7A-AA71-F49C562B996E}" srcOrd="1" destOrd="0" parTransId="{A35B29A2-88AE-44F0-A531-D784335F6BCE}" sibTransId="{ADBF5EAF-09D1-4DF8-9905-FBE9EE17CB64}"/>
    <dgm:cxn modelId="{501312BC-7B65-4FA6-BB3B-BA0502036DA4}" srcId="{826EF286-70F6-474D-8A5C-27877FE3AD10}" destId="{EDCC5D68-11EA-4EAF-8B15-0931882588B8}" srcOrd="4" destOrd="0" parTransId="{B2A84461-66E7-4246-8587-42BBB1A05982}" sibTransId="{1AABA044-5E4E-4091-98CF-F69AB1EE7AB2}"/>
    <dgm:cxn modelId="{72027ABF-3858-4376-8702-270ECB3C4196}" srcId="{826EF286-70F6-474D-8A5C-27877FE3AD10}" destId="{9CA0B498-56F5-487B-BD5F-7EE95CE0AC58}" srcOrd="6" destOrd="0" parTransId="{22589ADC-D961-4A03-A041-5E9CDF42C621}" sibTransId="{579F1544-B15A-4AEE-9E7B-DDBD5C83D163}"/>
    <dgm:cxn modelId="{114F71CD-E650-472A-8A60-69D9396D79DE}" type="presOf" srcId="{24F90A8B-1BC1-41D8-B638-D12948E7FD5D}" destId="{0D998FA8-03A3-46DC-ADB5-0E3F76FFE446}" srcOrd="0" destOrd="0" presId="urn:microsoft.com/office/officeart/2005/8/layout/default"/>
    <dgm:cxn modelId="{D4B8F3E1-4F5B-4499-BE06-58D36C9C8B9D}" srcId="{826EF286-70F6-474D-8A5C-27877FE3AD10}" destId="{2DCF4BF9-2EDB-42E0-B170-4BB2E2EADA8C}" srcOrd="7" destOrd="0" parTransId="{284A46A4-8636-422D-B6F6-CA849C7E750D}" sibTransId="{C6837D4E-CA46-47C8-81BA-4D4866EF02CD}"/>
    <dgm:cxn modelId="{99D364C4-66A6-4F27-A6CF-BAE54D73E30C}" type="presParOf" srcId="{0F7079D8-99D1-4BA6-9F2A-983571690890}" destId="{0D998FA8-03A3-46DC-ADB5-0E3F76FFE446}" srcOrd="0" destOrd="0" presId="urn:microsoft.com/office/officeart/2005/8/layout/default"/>
    <dgm:cxn modelId="{BCD5E53B-4D12-4E47-B5B3-1C6C310162F1}" type="presParOf" srcId="{0F7079D8-99D1-4BA6-9F2A-983571690890}" destId="{AD1D266E-C73E-43EB-9E32-4BC971116C3B}" srcOrd="1" destOrd="0" presId="urn:microsoft.com/office/officeart/2005/8/layout/default"/>
    <dgm:cxn modelId="{8B7F171C-2183-4C6B-8354-F350A4C1C56D}" type="presParOf" srcId="{0F7079D8-99D1-4BA6-9F2A-983571690890}" destId="{38120545-3732-4451-973B-D41528404DEF}" srcOrd="2" destOrd="0" presId="urn:microsoft.com/office/officeart/2005/8/layout/default"/>
    <dgm:cxn modelId="{EAF4793C-FFA7-4623-AFBE-E5C8715DCAE4}" type="presParOf" srcId="{0F7079D8-99D1-4BA6-9F2A-983571690890}" destId="{895166A0-A1DC-4E94-9045-461358D6A671}" srcOrd="3" destOrd="0" presId="urn:microsoft.com/office/officeart/2005/8/layout/default"/>
    <dgm:cxn modelId="{795408F7-7539-4D47-BE4A-3D8BF75C4B36}" type="presParOf" srcId="{0F7079D8-99D1-4BA6-9F2A-983571690890}" destId="{3E85F5F1-52A5-4F77-98A9-DBDB9767032D}" srcOrd="4" destOrd="0" presId="urn:microsoft.com/office/officeart/2005/8/layout/default"/>
    <dgm:cxn modelId="{AE4FF64B-5657-4271-BC7E-9C85B66220D0}" type="presParOf" srcId="{0F7079D8-99D1-4BA6-9F2A-983571690890}" destId="{F7916A36-ED8F-41DC-B712-96EFA7168702}" srcOrd="5" destOrd="0" presId="urn:microsoft.com/office/officeart/2005/8/layout/default"/>
    <dgm:cxn modelId="{DDC78A58-C160-48B4-A963-5B1366CE60BC}" type="presParOf" srcId="{0F7079D8-99D1-4BA6-9F2A-983571690890}" destId="{B027F6F6-C6DF-4596-83E9-7C6D8ABC47F1}" srcOrd="6" destOrd="0" presId="urn:microsoft.com/office/officeart/2005/8/layout/default"/>
    <dgm:cxn modelId="{AD7853FC-0C19-4C0C-8C3E-9EDE0EB4038E}" type="presParOf" srcId="{0F7079D8-99D1-4BA6-9F2A-983571690890}" destId="{BCF68767-F6E4-4119-ABA3-CC2248B3CE69}" srcOrd="7" destOrd="0" presId="urn:microsoft.com/office/officeart/2005/8/layout/default"/>
    <dgm:cxn modelId="{61CC3D14-CAD3-4BDB-AC0C-AA0B3FDB1261}" type="presParOf" srcId="{0F7079D8-99D1-4BA6-9F2A-983571690890}" destId="{8B22E56F-EBCB-44F0-9989-EF57718FCC7F}" srcOrd="8" destOrd="0" presId="urn:microsoft.com/office/officeart/2005/8/layout/default"/>
    <dgm:cxn modelId="{ACA58BF5-0B09-4EB3-89DA-F74C585D3960}" type="presParOf" srcId="{0F7079D8-99D1-4BA6-9F2A-983571690890}" destId="{3EEAF223-3DEA-4B67-8557-C70B9221CEB8}" srcOrd="9" destOrd="0" presId="urn:microsoft.com/office/officeart/2005/8/layout/default"/>
    <dgm:cxn modelId="{6D4DDDEA-3CCC-40AA-B06E-3A124C8D746C}" type="presParOf" srcId="{0F7079D8-99D1-4BA6-9F2A-983571690890}" destId="{77BAA89E-06ED-4134-9F5F-48933EB32C0A}" srcOrd="10" destOrd="0" presId="urn:microsoft.com/office/officeart/2005/8/layout/default"/>
    <dgm:cxn modelId="{9E16F6AB-A366-43CF-85D7-53CA41D75738}" type="presParOf" srcId="{0F7079D8-99D1-4BA6-9F2A-983571690890}" destId="{8F7B7E37-1D41-47F3-BE68-2B1AD7E745ED}" srcOrd="11" destOrd="0" presId="urn:microsoft.com/office/officeart/2005/8/layout/default"/>
    <dgm:cxn modelId="{BA24F509-6A36-4681-8965-A1A94D15140A}" type="presParOf" srcId="{0F7079D8-99D1-4BA6-9F2A-983571690890}" destId="{4CD4F2D3-D679-4880-BCD9-1E48F8CFA1C8}" srcOrd="12" destOrd="0" presId="urn:microsoft.com/office/officeart/2005/8/layout/default"/>
    <dgm:cxn modelId="{A38B1C3D-0BC6-489A-B7EA-616E93CDDDEE}" type="presParOf" srcId="{0F7079D8-99D1-4BA6-9F2A-983571690890}" destId="{AF555993-7DFD-4920-A2BD-83145AAFC9EB}" srcOrd="13" destOrd="0" presId="urn:microsoft.com/office/officeart/2005/8/layout/default"/>
    <dgm:cxn modelId="{48225D2E-5B49-4CA7-986C-5EF0DCA67FA4}" type="presParOf" srcId="{0F7079D8-99D1-4BA6-9F2A-983571690890}" destId="{0AAA4FED-84AE-4242-8D8A-B47C3264EE7F}" srcOrd="14" destOrd="0" presId="urn:microsoft.com/office/officeart/2005/8/layout/defaul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A5AA7-7F24-4192-BDCF-2C5902F9AB4D}" type="doc">
      <dgm:prSet loTypeId="urn:microsoft.com/office/officeart/2005/8/layout/default" loCatId="list" qsTypeId="urn:microsoft.com/office/officeart/2005/8/quickstyle/3d2" qsCatId="3D" csTypeId="urn:microsoft.com/office/officeart/2005/8/colors/colorful5" csCatId="colorful" phldr="1"/>
      <dgm:spPr/>
      <dgm:t>
        <a:bodyPr/>
        <a:lstStyle/>
        <a:p>
          <a:endParaRPr lang="en-GB"/>
        </a:p>
      </dgm:t>
    </dgm:pt>
    <dgm:pt modelId="{6F00C6DF-23CE-4E56-BFFE-4E7B2BD6A2CC}">
      <dgm:prSet phldrT="[Text]"/>
      <dgm:spPr/>
      <dgm:t>
        <a:bodyPr/>
        <a:lstStyle/>
        <a:p>
          <a:r>
            <a:rPr lang="en-GB" b="1">
              <a:solidFill>
                <a:sysClr val="windowText" lastClr="000000"/>
              </a:solidFill>
            </a:rPr>
            <a:t>The future Local Enterprise Partnership</a:t>
          </a:r>
        </a:p>
      </dgm:t>
    </dgm:pt>
    <dgm:pt modelId="{AD91477E-09BE-458F-8D77-8751B36CE144}" type="parTrans" cxnId="{D29B126D-35FE-424A-A8EF-6D55427DDF88}">
      <dgm:prSet/>
      <dgm:spPr/>
      <dgm:t>
        <a:bodyPr/>
        <a:lstStyle/>
        <a:p>
          <a:endParaRPr lang="en-GB"/>
        </a:p>
      </dgm:t>
    </dgm:pt>
    <dgm:pt modelId="{546BCAF7-AF51-4C2D-ABC6-6D1BFB0697D6}" type="sibTrans" cxnId="{D29B126D-35FE-424A-A8EF-6D55427DDF88}">
      <dgm:prSet/>
      <dgm:spPr/>
      <dgm:t>
        <a:bodyPr/>
        <a:lstStyle/>
        <a:p>
          <a:endParaRPr lang="en-GB"/>
        </a:p>
      </dgm:t>
    </dgm:pt>
    <dgm:pt modelId="{28118B87-55A2-4E65-A1C2-31F8A58F3364}">
      <dgm:prSet phldrT="[Text]"/>
      <dgm:spPr/>
      <dgm:t>
        <a:bodyPr/>
        <a:lstStyle/>
        <a:p>
          <a:r>
            <a:rPr lang="en-GB" b="1">
              <a:solidFill>
                <a:sysClr val="windowText" lastClr="000000"/>
              </a:solidFill>
            </a:rPr>
            <a:t>The local Oxford Economy</a:t>
          </a:r>
        </a:p>
      </dgm:t>
    </dgm:pt>
    <dgm:pt modelId="{4089693C-A1EE-4DD2-8FC8-76A3D03FC648}" type="parTrans" cxnId="{E0E61207-72D2-49D2-9388-88A16BD71B1B}">
      <dgm:prSet/>
      <dgm:spPr/>
      <dgm:t>
        <a:bodyPr/>
        <a:lstStyle/>
        <a:p>
          <a:endParaRPr lang="en-GB"/>
        </a:p>
      </dgm:t>
    </dgm:pt>
    <dgm:pt modelId="{206F6916-75BC-4A73-9C4A-033BB5646F37}" type="sibTrans" cxnId="{E0E61207-72D2-49D2-9388-88A16BD71B1B}">
      <dgm:prSet/>
      <dgm:spPr/>
      <dgm:t>
        <a:bodyPr/>
        <a:lstStyle/>
        <a:p>
          <a:endParaRPr lang="en-GB"/>
        </a:p>
      </dgm:t>
    </dgm:pt>
    <dgm:pt modelId="{89D08928-AB2D-43ED-93EE-65DFEFEC197E}">
      <dgm:prSet phldrT="[Text]"/>
      <dgm:spPr/>
      <dgm:t>
        <a:bodyPr/>
        <a:lstStyle/>
        <a:p>
          <a:r>
            <a:rPr lang="en-GB" b="1">
              <a:solidFill>
                <a:sysClr val="windowText" lastClr="000000"/>
              </a:solidFill>
            </a:rPr>
            <a:t>Oxford Inclusive Economy Partnership</a:t>
          </a:r>
        </a:p>
      </dgm:t>
    </dgm:pt>
    <dgm:pt modelId="{F44035A3-D671-4CD4-9ED3-91991053ECAD}" type="parTrans" cxnId="{641B377B-B7A6-4281-AC55-4FD8222A0C43}">
      <dgm:prSet/>
      <dgm:spPr/>
      <dgm:t>
        <a:bodyPr/>
        <a:lstStyle/>
        <a:p>
          <a:endParaRPr lang="en-GB"/>
        </a:p>
      </dgm:t>
    </dgm:pt>
    <dgm:pt modelId="{48EEE505-5622-4067-AC26-35C2B24BE9BB}" type="sibTrans" cxnId="{641B377B-B7A6-4281-AC55-4FD8222A0C43}">
      <dgm:prSet/>
      <dgm:spPr/>
      <dgm:t>
        <a:bodyPr/>
        <a:lstStyle/>
        <a:p>
          <a:endParaRPr lang="en-GB"/>
        </a:p>
      </dgm:t>
    </dgm:pt>
    <dgm:pt modelId="{C3B48E38-DDC3-481D-83BC-AF93BD10D8AD}">
      <dgm:prSet phldrT="[Text]"/>
      <dgm:spPr/>
      <dgm:t>
        <a:bodyPr/>
        <a:lstStyle/>
        <a:p>
          <a:r>
            <a:rPr lang="en-GB" b="1">
              <a:solidFill>
                <a:sysClr val="windowText" lastClr="000000"/>
              </a:solidFill>
            </a:rPr>
            <a:t>Thriving Communities Strategy</a:t>
          </a:r>
        </a:p>
      </dgm:t>
    </dgm:pt>
    <dgm:pt modelId="{2E365513-B585-4E61-8A18-4E40D7C335D9}" type="parTrans" cxnId="{26EDF5F4-14E7-4BE4-9DFF-64393069666D}">
      <dgm:prSet/>
      <dgm:spPr/>
      <dgm:t>
        <a:bodyPr/>
        <a:lstStyle/>
        <a:p>
          <a:endParaRPr lang="en-GB"/>
        </a:p>
      </dgm:t>
    </dgm:pt>
    <dgm:pt modelId="{F14023CF-D9F9-401D-9DF4-D84F122F76A4}" type="sibTrans" cxnId="{26EDF5F4-14E7-4BE4-9DFF-64393069666D}">
      <dgm:prSet/>
      <dgm:spPr/>
      <dgm:t>
        <a:bodyPr/>
        <a:lstStyle/>
        <a:p>
          <a:endParaRPr lang="en-GB"/>
        </a:p>
      </dgm:t>
    </dgm:pt>
    <dgm:pt modelId="{424CDEB2-33D3-4AE5-9E5B-6B818358E6CE}">
      <dgm:prSet phldrT="[Text]"/>
      <dgm:spPr/>
      <dgm:t>
        <a:bodyPr/>
        <a:lstStyle/>
        <a:p>
          <a:r>
            <a:rPr lang="en-GB" b="1">
              <a:solidFill>
                <a:sysClr val="windowText" lastClr="000000"/>
              </a:solidFill>
            </a:rPr>
            <a:t>Housing, Homelessness and Rough Sleeeping</a:t>
          </a:r>
        </a:p>
      </dgm:t>
    </dgm:pt>
    <dgm:pt modelId="{F6A2F01D-7F08-4023-BE9D-C9351331134D}" type="parTrans" cxnId="{C44EA56B-F8EA-41E6-99EC-C34410A70D18}">
      <dgm:prSet/>
      <dgm:spPr/>
      <dgm:t>
        <a:bodyPr/>
        <a:lstStyle/>
        <a:p>
          <a:endParaRPr lang="en-GB"/>
        </a:p>
      </dgm:t>
    </dgm:pt>
    <dgm:pt modelId="{4FF1D039-92EC-4CF0-AA43-35660FDD2838}" type="sibTrans" cxnId="{C44EA56B-F8EA-41E6-99EC-C34410A70D18}">
      <dgm:prSet/>
      <dgm:spPr/>
      <dgm:t>
        <a:bodyPr/>
        <a:lstStyle/>
        <a:p>
          <a:endParaRPr lang="en-GB"/>
        </a:p>
      </dgm:t>
    </dgm:pt>
    <dgm:pt modelId="{786CCFB3-A5DF-4FAC-8AD6-67026A98129F}">
      <dgm:prSet phldrT="[Text]"/>
      <dgm:spPr/>
      <dgm:t>
        <a:bodyPr/>
        <a:lstStyle/>
        <a:p>
          <a:r>
            <a:rPr lang="en-GB" b="1">
              <a:solidFill>
                <a:sysClr val="windowText" lastClr="000000"/>
              </a:solidFill>
            </a:rPr>
            <a:t>Education, training and employment</a:t>
          </a:r>
        </a:p>
      </dgm:t>
    </dgm:pt>
    <dgm:pt modelId="{24D5BB9E-06AF-42D9-9CC8-0577293A70A8}" type="parTrans" cxnId="{8F51C639-F50C-4F7B-AC59-44B0FC008D1E}">
      <dgm:prSet/>
      <dgm:spPr/>
      <dgm:t>
        <a:bodyPr/>
        <a:lstStyle/>
        <a:p>
          <a:endParaRPr lang="en-GB"/>
        </a:p>
      </dgm:t>
    </dgm:pt>
    <dgm:pt modelId="{A52EF8CA-7B01-433B-BE54-0EC51F9E22B6}" type="sibTrans" cxnId="{8F51C639-F50C-4F7B-AC59-44B0FC008D1E}">
      <dgm:prSet/>
      <dgm:spPr/>
      <dgm:t>
        <a:bodyPr/>
        <a:lstStyle/>
        <a:p>
          <a:endParaRPr lang="en-GB"/>
        </a:p>
      </dgm:t>
    </dgm:pt>
    <dgm:pt modelId="{D671EB2D-CE29-429B-A891-477F04BFE044}">
      <dgm:prSet phldrT="[Text]"/>
      <dgm:spPr/>
      <dgm:t>
        <a:bodyPr/>
        <a:lstStyle/>
        <a:p>
          <a:r>
            <a:rPr lang="en-GB" b="1">
              <a:solidFill>
                <a:sysClr val="windowText" lastClr="000000"/>
              </a:solidFill>
            </a:rPr>
            <a:t>Transport</a:t>
          </a:r>
        </a:p>
      </dgm:t>
    </dgm:pt>
    <dgm:pt modelId="{C47F7EBC-CC08-40DA-BE4E-DE293ACD08E4}" type="parTrans" cxnId="{28297E00-4CD1-40A0-8128-EF6C59A5A985}">
      <dgm:prSet/>
      <dgm:spPr/>
      <dgm:t>
        <a:bodyPr/>
        <a:lstStyle/>
        <a:p>
          <a:endParaRPr lang="en-GB"/>
        </a:p>
      </dgm:t>
    </dgm:pt>
    <dgm:pt modelId="{C00244E1-7884-4368-ABA4-DC52E145BB37}" type="sibTrans" cxnId="{28297E00-4CD1-40A0-8128-EF6C59A5A985}">
      <dgm:prSet/>
      <dgm:spPr/>
      <dgm:t>
        <a:bodyPr/>
        <a:lstStyle/>
        <a:p>
          <a:endParaRPr lang="en-GB"/>
        </a:p>
      </dgm:t>
    </dgm:pt>
    <dgm:pt modelId="{B436CEFD-C371-427B-B87A-C59C543D4A38}">
      <dgm:prSet phldrT="[Text]"/>
      <dgm:spPr/>
      <dgm:t>
        <a:bodyPr/>
        <a:lstStyle/>
        <a:p>
          <a:r>
            <a:rPr lang="en-GB" b="1">
              <a:solidFill>
                <a:sysClr val="windowText" lastClr="000000"/>
              </a:solidFill>
            </a:rPr>
            <a:t>Community Safety</a:t>
          </a:r>
        </a:p>
      </dgm:t>
    </dgm:pt>
    <dgm:pt modelId="{DF3BDB3C-6FC3-42B6-9CB8-2517A56970DB}" type="parTrans" cxnId="{2232DC3A-1528-4376-AD18-ACE1984CA834}">
      <dgm:prSet/>
      <dgm:spPr/>
      <dgm:t>
        <a:bodyPr/>
        <a:lstStyle/>
        <a:p>
          <a:endParaRPr lang="en-GB"/>
        </a:p>
      </dgm:t>
    </dgm:pt>
    <dgm:pt modelId="{C746CE10-F4CC-4921-AC0F-DF9969DFA849}" type="sibTrans" cxnId="{2232DC3A-1528-4376-AD18-ACE1984CA834}">
      <dgm:prSet/>
      <dgm:spPr/>
      <dgm:t>
        <a:bodyPr/>
        <a:lstStyle/>
        <a:p>
          <a:endParaRPr lang="en-GB"/>
        </a:p>
      </dgm:t>
    </dgm:pt>
    <dgm:pt modelId="{D570FA94-0F7B-4970-A159-98B8C54C59D1}">
      <dgm:prSet phldrT="[Text]"/>
      <dgm:spPr/>
      <dgm:t>
        <a:bodyPr/>
        <a:lstStyle/>
        <a:p>
          <a:r>
            <a:rPr lang="en-GB" b="1">
              <a:solidFill>
                <a:sysClr val="windowText" lastClr="000000"/>
              </a:solidFill>
            </a:rPr>
            <a:t>Zero Carbon Oxford</a:t>
          </a:r>
        </a:p>
      </dgm:t>
    </dgm:pt>
    <dgm:pt modelId="{4E55B553-7DED-470C-82FF-B1CE3F4511AE}" type="parTrans" cxnId="{5384E011-D609-4A9C-9D7A-5348E168FAE2}">
      <dgm:prSet/>
      <dgm:spPr/>
      <dgm:t>
        <a:bodyPr/>
        <a:lstStyle/>
        <a:p>
          <a:endParaRPr lang="en-GB"/>
        </a:p>
      </dgm:t>
    </dgm:pt>
    <dgm:pt modelId="{B3476675-9941-4D01-A451-ADF58A5249C5}" type="sibTrans" cxnId="{5384E011-D609-4A9C-9D7A-5348E168FAE2}">
      <dgm:prSet/>
      <dgm:spPr/>
      <dgm:t>
        <a:bodyPr/>
        <a:lstStyle/>
        <a:p>
          <a:endParaRPr lang="en-GB"/>
        </a:p>
      </dgm:t>
    </dgm:pt>
    <dgm:pt modelId="{82446878-4AE5-4451-8A93-4A574891B6B2}">
      <dgm:prSet phldrT="[Text]"/>
      <dgm:spPr/>
      <dgm:t>
        <a:bodyPr/>
        <a:lstStyle/>
        <a:p>
          <a:r>
            <a:rPr lang="en-GB" b="1">
              <a:solidFill>
                <a:sysClr val="windowText" lastClr="000000"/>
              </a:solidFill>
            </a:rPr>
            <a:t>Equality, Diversity, Inclusion</a:t>
          </a:r>
        </a:p>
      </dgm:t>
    </dgm:pt>
    <dgm:pt modelId="{51D2EDA6-B8AA-40EC-B85D-26C69E1B9F92}" type="parTrans" cxnId="{C04C5F63-B6B6-410D-9104-6FD7B3C25120}">
      <dgm:prSet/>
      <dgm:spPr/>
      <dgm:t>
        <a:bodyPr/>
        <a:lstStyle/>
        <a:p>
          <a:endParaRPr lang="en-GB"/>
        </a:p>
      </dgm:t>
    </dgm:pt>
    <dgm:pt modelId="{3B3E3715-0115-4FE0-AB5F-341A005B0D07}" type="sibTrans" cxnId="{C04C5F63-B6B6-410D-9104-6FD7B3C25120}">
      <dgm:prSet/>
      <dgm:spPr/>
      <dgm:t>
        <a:bodyPr/>
        <a:lstStyle/>
        <a:p>
          <a:endParaRPr lang="en-GB"/>
        </a:p>
      </dgm:t>
    </dgm:pt>
    <dgm:pt modelId="{80F6081F-2E79-4858-BEC6-67276A28CB1A}" type="pres">
      <dgm:prSet presAssocID="{97AA5AA7-7F24-4192-BDCF-2C5902F9AB4D}" presName="diagram" presStyleCnt="0">
        <dgm:presLayoutVars>
          <dgm:dir/>
          <dgm:resizeHandles val="exact"/>
        </dgm:presLayoutVars>
      </dgm:prSet>
      <dgm:spPr/>
    </dgm:pt>
    <dgm:pt modelId="{AD64A6E2-0212-468D-84B5-FCD03B5BED52}" type="pres">
      <dgm:prSet presAssocID="{6F00C6DF-23CE-4E56-BFFE-4E7B2BD6A2CC}" presName="node" presStyleLbl="node1" presStyleIdx="0" presStyleCnt="10">
        <dgm:presLayoutVars>
          <dgm:bulletEnabled val="1"/>
        </dgm:presLayoutVars>
      </dgm:prSet>
      <dgm:spPr/>
    </dgm:pt>
    <dgm:pt modelId="{B74D5995-FF06-410D-BF93-02385E52396D}" type="pres">
      <dgm:prSet presAssocID="{546BCAF7-AF51-4C2D-ABC6-6D1BFB0697D6}" presName="sibTrans" presStyleCnt="0"/>
      <dgm:spPr/>
    </dgm:pt>
    <dgm:pt modelId="{05564597-FCFB-4880-A449-4763B8FAE3C2}" type="pres">
      <dgm:prSet presAssocID="{28118B87-55A2-4E65-A1C2-31F8A58F3364}" presName="node" presStyleLbl="node1" presStyleIdx="1" presStyleCnt="10">
        <dgm:presLayoutVars>
          <dgm:bulletEnabled val="1"/>
        </dgm:presLayoutVars>
      </dgm:prSet>
      <dgm:spPr/>
    </dgm:pt>
    <dgm:pt modelId="{8BB5BAED-9442-41B2-B3A8-16294B3FDD9F}" type="pres">
      <dgm:prSet presAssocID="{206F6916-75BC-4A73-9C4A-033BB5646F37}" presName="sibTrans" presStyleCnt="0"/>
      <dgm:spPr/>
    </dgm:pt>
    <dgm:pt modelId="{F3C9D975-D8CF-4A48-8D0A-1C1BE49C8D79}" type="pres">
      <dgm:prSet presAssocID="{89D08928-AB2D-43ED-93EE-65DFEFEC197E}" presName="node" presStyleLbl="node1" presStyleIdx="2" presStyleCnt="10">
        <dgm:presLayoutVars>
          <dgm:bulletEnabled val="1"/>
        </dgm:presLayoutVars>
      </dgm:prSet>
      <dgm:spPr/>
    </dgm:pt>
    <dgm:pt modelId="{C4080093-99F4-48EF-8BCA-867D2E1F997E}" type="pres">
      <dgm:prSet presAssocID="{48EEE505-5622-4067-AC26-35C2B24BE9BB}" presName="sibTrans" presStyleCnt="0"/>
      <dgm:spPr/>
    </dgm:pt>
    <dgm:pt modelId="{2F3485B7-4C96-4C6D-85FB-1112B95BC36B}" type="pres">
      <dgm:prSet presAssocID="{C3B48E38-DDC3-481D-83BC-AF93BD10D8AD}" presName="node" presStyleLbl="node1" presStyleIdx="3" presStyleCnt="10">
        <dgm:presLayoutVars>
          <dgm:bulletEnabled val="1"/>
        </dgm:presLayoutVars>
      </dgm:prSet>
      <dgm:spPr/>
    </dgm:pt>
    <dgm:pt modelId="{73A4FCD4-3126-4188-B276-6A899302BCFC}" type="pres">
      <dgm:prSet presAssocID="{F14023CF-D9F9-401D-9DF4-D84F122F76A4}" presName="sibTrans" presStyleCnt="0"/>
      <dgm:spPr/>
    </dgm:pt>
    <dgm:pt modelId="{44DAA9E7-22FF-47BF-8E90-9E9DF48482E8}" type="pres">
      <dgm:prSet presAssocID="{424CDEB2-33D3-4AE5-9E5B-6B818358E6CE}" presName="node" presStyleLbl="node1" presStyleIdx="4" presStyleCnt="10">
        <dgm:presLayoutVars>
          <dgm:bulletEnabled val="1"/>
        </dgm:presLayoutVars>
      </dgm:prSet>
      <dgm:spPr/>
    </dgm:pt>
    <dgm:pt modelId="{61A926C7-C7EF-4B94-B7A0-5EF320AFD5C4}" type="pres">
      <dgm:prSet presAssocID="{4FF1D039-92EC-4CF0-AA43-35660FDD2838}" presName="sibTrans" presStyleCnt="0"/>
      <dgm:spPr/>
    </dgm:pt>
    <dgm:pt modelId="{E7A65969-339B-4D6D-8F08-67E9CC312DB9}" type="pres">
      <dgm:prSet presAssocID="{786CCFB3-A5DF-4FAC-8AD6-67026A98129F}" presName="node" presStyleLbl="node1" presStyleIdx="5" presStyleCnt="10">
        <dgm:presLayoutVars>
          <dgm:bulletEnabled val="1"/>
        </dgm:presLayoutVars>
      </dgm:prSet>
      <dgm:spPr/>
    </dgm:pt>
    <dgm:pt modelId="{21C6A361-93AA-4C6D-B17C-B73DDB7549FF}" type="pres">
      <dgm:prSet presAssocID="{A52EF8CA-7B01-433B-BE54-0EC51F9E22B6}" presName="sibTrans" presStyleCnt="0"/>
      <dgm:spPr/>
    </dgm:pt>
    <dgm:pt modelId="{A5400474-ABB0-41CB-ADFF-D5E1C54CDC21}" type="pres">
      <dgm:prSet presAssocID="{D671EB2D-CE29-429B-A891-477F04BFE044}" presName="node" presStyleLbl="node1" presStyleIdx="6" presStyleCnt="10">
        <dgm:presLayoutVars>
          <dgm:bulletEnabled val="1"/>
        </dgm:presLayoutVars>
      </dgm:prSet>
      <dgm:spPr/>
    </dgm:pt>
    <dgm:pt modelId="{86600EBD-23C8-41F0-A457-9B6F093A1F84}" type="pres">
      <dgm:prSet presAssocID="{C00244E1-7884-4368-ABA4-DC52E145BB37}" presName="sibTrans" presStyleCnt="0"/>
      <dgm:spPr/>
    </dgm:pt>
    <dgm:pt modelId="{1BA64EFE-0364-4273-841E-D0617884C892}" type="pres">
      <dgm:prSet presAssocID="{B436CEFD-C371-427B-B87A-C59C543D4A38}" presName="node" presStyleLbl="node1" presStyleIdx="7" presStyleCnt="10">
        <dgm:presLayoutVars>
          <dgm:bulletEnabled val="1"/>
        </dgm:presLayoutVars>
      </dgm:prSet>
      <dgm:spPr/>
    </dgm:pt>
    <dgm:pt modelId="{17B1A618-EF86-4315-B968-0DE29FA07E29}" type="pres">
      <dgm:prSet presAssocID="{C746CE10-F4CC-4921-AC0F-DF9969DFA849}" presName="sibTrans" presStyleCnt="0"/>
      <dgm:spPr/>
    </dgm:pt>
    <dgm:pt modelId="{43B7AE10-C65E-4C42-B91F-8E505CE89A93}" type="pres">
      <dgm:prSet presAssocID="{D570FA94-0F7B-4970-A159-98B8C54C59D1}" presName="node" presStyleLbl="node1" presStyleIdx="8" presStyleCnt="10">
        <dgm:presLayoutVars>
          <dgm:bulletEnabled val="1"/>
        </dgm:presLayoutVars>
      </dgm:prSet>
      <dgm:spPr/>
    </dgm:pt>
    <dgm:pt modelId="{E5A57D30-F1CC-4313-90B0-9F362421D73E}" type="pres">
      <dgm:prSet presAssocID="{B3476675-9941-4D01-A451-ADF58A5249C5}" presName="sibTrans" presStyleCnt="0"/>
      <dgm:spPr/>
    </dgm:pt>
    <dgm:pt modelId="{5A70AC39-5A77-4647-8462-57A0D816C743}" type="pres">
      <dgm:prSet presAssocID="{82446878-4AE5-4451-8A93-4A574891B6B2}" presName="node" presStyleLbl="node1" presStyleIdx="9" presStyleCnt="10">
        <dgm:presLayoutVars>
          <dgm:bulletEnabled val="1"/>
        </dgm:presLayoutVars>
      </dgm:prSet>
      <dgm:spPr/>
    </dgm:pt>
  </dgm:ptLst>
  <dgm:cxnLst>
    <dgm:cxn modelId="{28297E00-4CD1-40A0-8128-EF6C59A5A985}" srcId="{97AA5AA7-7F24-4192-BDCF-2C5902F9AB4D}" destId="{D671EB2D-CE29-429B-A891-477F04BFE044}" srcOrd="6" destOrd="0" parTransId="{C47F7EBC-CC08-40DA-BE4E-DE293ACD08E4}" sibTransId="{C00244E1-7884-4368-ABA4-DC52E145BB37}"/>
    <dgm:cxn modelId="{E0E61207-72D2-49D2-9388-88A16BD71B1B}" srcId="{97AA5AA7-7F24-4192-BDCF-2C5902F9AB4D}" destId="{28118B87-55A2-4E65-A1C2-31F8A58F3364}" srcOrd="1" destOrd="0" parTransId="{4089693C-A1EE-4DD2-8FC8-76A3D03FC648}" sibTransId="{206F6916-75BC-4A73-9C4A-033BB5646F37}"/>
    <dgm:cxn modelId="{D20BFD08-594C-4AF5-9B63-6AE21680F57F}" type="presOf" srcId="{28118B87-55A2-4E65-A1C2-31F8A58F3364}" destId="{05564597-FCFB-4880-A449-4763B8FAE3C2}" srcOrd="0" destOrd="0" presId="urn:microsoft.com/office/officeart/2005/8/layout/default"/>
    <dgm:cxn modelId="{5384E011-D609-4A9C-9D7A-5348E168FAE2}" srcId="{97AA5AA7-7F24-4192-BDCF-2C5902F9AB4D}" destId="{D570FA94-0F7B-4970-A159-98B8C54C59D1}" srcOrd="8" destOrd="0" parTransId="{4E55B553-7DED-470C-82FF-B1CE3F4511AE}" sibTransId="{B3476675-9941-4D01-A451-ADF58A5249C5}"/>
    <dgm:cxn modelId="{8A6EFE12-F6EF-45EC-A737-21E1E684D1EA}" type="presOf" srcId="{B436CEFD-C371-427B-B87A-C59C543D4A38}" destId="{1BA64EFE-0364-4273-841E-D0617884C892}" srcOrd="0" destOrd="0" presId="urn:microsoft.com/office/officeart/2005/8/layout/default"/>
    <dgm:cxn modelId="{91589615-93E1-44C7-BCC7-5CBD6F7FAB16}" type="presOf" srcId="{82446878-4AE5-4451-8A93-4A574891B6B2}" destId="{5A70AC39-5A77-4647-8462-57A0D816C743}" srcOrd="0" destOrd="0" presId="urn:microsoft.com/office/officeart/2005/8/layout/default"/>
    <dgm:cxn modelId="{CAB64E19-0FB9-47F8-934A-599506D3C396}" type="presOf" srcId="{C3B48E38-DDC3-481D-83BC-AF93BD10D8AD}" destId="{2F3485B7-4C96-4C6D-85FB-1112B95BC36B}" srcOrd="0" destOrd="0" presId="urn:microsoft.com/office/officeart/2005/8/layout/default"/>
    <dgm:cxn modelId="{255DEA1A-2B03-40B2-A9C6-5EB71B655AA4}" type="presOf" srcId="{D570FA94-0F7B-4970-A159-98B8C54C59D1}" destId="{43B7AE10-C65E-4C42-B91F-8E505CE89A93}" srcOrd="0" destOrd="0" presId="urn:microsoft.com/office/officeart/2005/8/layout/default"/>
    <dgm:cxn modelId="{87040B1F-98B4-4C13-8CA3-EF97D97A1264}" type="presOf" srcId="{89D08928-AB2D-43ED-93EE-65DFEFEC197E}" destId="{F3C9D975-D8CF-4A48-8D0A-1C1BE49C8D79}" srcOrd="0" destOrd="0" presId="urn:microsoft.com/office/officeart/2005/8/layout/default"/>
    <dgm:cxn modelId="{8F51C639-F50C-4F7B-AC59-44B0FC008D1E}" srcId="{97AA5AA7-7F24-4192-BDCF-2C5902F9AB4D}" destId="{786CCFB3-A5DF-4FAC-8AD6-67026A98129F}" srcOrd="5" destOrd="0" parTransId="{24D5BB9E-06AF-42D9-9CC8-0577293A70A8}" sibTransId="{A52EF8CA-7B01-433B-BE54-0EC51F9E22B6}"/>
    <dgm:cxn modelId="{2232DC3A-1528-4376-AD18-ACE1984CA834}" srcId="{97AA5AA7-7F24-4192-BDCF-2C5902F9AB4D}" destId="{B436CEFD-C371-427B-B87A-C59C543D4A38}" srcOrd="7" destOrd="0" parTransId="{DF3BDB3C-6FC3-42B6-9CB8-2517A56970DB}" sibTransId="{C746CE10-F4CC-4921-AC0F-DF9969DFA849}"/>
    <dgm:cxn modelId="{C04C5F63-B6B6-410D-9104-6FD7B3C25120}" srcId="{97AA5AA7-7F24-4192-BDCF-2C5902F9AB4D}" destId="{82446878-4AE5-4451-8A93-4A574891B6B2}" srcOrd="9" destOrd="0" parTransId="{51D2EDA6-B8AA-40EC-B85D-26C69E1B9F92}" sibTransId="{3B3E3715-0115-4FE0-AB5F-341A005B0D07}"/>
    <dgm:cxn modelId="{CB5F8146-54DF-4AC7-BE2C-16B1F20EAB0F}" type="presOf" srcId="{786CCFB3-A5DF-4FAC-8AD6-67026A98129F}" destId="{E7A65969-339B-4D6D-8F08-67E9CC312DB9}" srcOrd="0" destOrd="0" presId="urn:microsoft.com/office/officeart/2005/8/layout/default"/>
    <dgm:cxn modelId="{C44EA56B-F8EA-41E6-99EC-C34410A70D18}" srcId="{97AA5AA7-7F24-4192-BDCF-2C5902F9AB4D}" destId="{424CDEB2-33D3-4AE5-9E5B-6B818358E6CE}" srcOrd="4" destOrd="0" parTransId="{F6A2F01D-7F08-4023-BE9D-C9351331134D}" sibTransId="{4FF1D039-92EC-4CF0-AA43-35660FDD2838}"/>
    <dgm:cxn modelId="{D29B126D-35FE-424A-A8EF-6D55427DDF88}" srcId="{97AA5AA7-7F24-4192-BDCF-2C5902F9AB4D}" destId="{6F00C6DF-23CE-4E56-BFFE-4E7B2BD6A2CC}" srcOrd="0" destOrd="0" parTransId="{AD91477E-09BE-458F-8D77-8751B36CE144}" sibTransId="{546BCAF7-AF51-4C2D-ABC6-6D1BFB0697D6}"/>
    <dgm:cxn modelId="{641B377B-B7A6-4281-AC55-4FD8222A0C43}" srcId="{97AA5AA7-7F24-4192-BDCF-2C5902F9AB4D}" destId="{89D08928-AB2D-43ED-93EE-65DFEFEC197E}" srcOrd="2" destOrd="0" parTransId="{F44035A3-D671-4CD4-9ED3-91991053ECAD}" sibTransId="{48EEE505-5622-4067-AC26-35C2B24BE9BB}"/>
    <dgm:cxn modelId="{24876280-F0EA-478E-AAF3-F1C4582452C8}" type="presOf" srcId="{6F00C6DF-23CE-4E56-BFFE-4E7B2BD6A2CC}" destId="{AD64A6E2-0212-468D-84B5-FCD03B5BED52}" srcOrd="0" destOrd="0" presId="urn:microsoft.com/office/officeart/2005/8/layout/default"/>
    <dgm:cxn modelId="{B4C40385-CCE6-4EA7-857F-ED516B919D9A}" type="presOf" srcId="{97AA5AA7-7F24-4192-BDCF-2C5902F9AB4D}" destId="{80F6081F-2E79-4858-BEC6-67276A28CB1A}" srcOrd="0" destOrd="0" presId="urn:microsoft.com/office/officeart/2005/8/layout/default"/>
    <dgm:cxn modelId="{C59E6BB3-CAD3-4D4B-9C08-9AA5BA0303EA}" type="presOf" srcId="{D671EB2D-CE29-429B-A891-477F04BFE044}" destId="{A5400474-ABB0-41CB-ADFF-D5E1C54CDC21}" srcOrd="0" destOrd="0" presId="urn:microsoft.com/office/officeart/2005/8/layout/default"/>
    <dgm:cxn modelId="{26EDF5F4-14E7-4BE4-9DFF-64393069666D}" srcId="{97AA5AA7-7F24-4192-BDCF-2C5902F9AB4D}" destId="{C3B48E38-DDC3-481D-83BC-AF93BD10D8AD}" srcOrd="3" destOrd="0" parTransId="{2E365513-B585-4E61-8A18-4E40D7C335D9}" sibTransId="{F14023CF-D9F9-401D-9DF4-D84F122F76A4}"/>
    <dgm:cxn modelId="{8A7F5AF7-8E24-450B-A4A3-D42448D86CB8}" type="presOf" srcId="{424CDEB2-33D3-4AE5-9E5B-6B818358E6CE}" destId="{44DAA9E7-22FF-47BF-8E90-9E9DF48482E8}" srcOrd="0" destOrd="0" presId="urn:microsoft.com/office/officeart/2005/8/layout/default"/>
    <dgm:cxn modelId="{7C1FD793-05BD-49EE-88BF-03DF86464F85}" type="presParOf" srcId="{80F6081F-2E79-4858-BEC6-67276A28CB1A}" destId="{AD64A6E2-0212-468D-84B5-FCD03B5BED52}" srcOrd="0" destOrd="0" presId="urn:microsoft.com/office/officeart/2005/8/layout/default"/>
    <dgm:cxn modelId="{69A4963D-7F45-488A-809A-15654AE9C2C9}" type="presParOf" srcId="{80F6081F-2E79-4858-BEC6-67276A28CB1A}" destId="{B74D5995-FF06-410D-BF93-02385E52396D}" srcOrd="1" destOrd="0" presId="urn:microsoft.com/office/officeart/2005/8/layout/default"/>
    <dgm:cxn modelId="{FDAA8C8B-865B-4899-BA22-5C5911948AB7}" type="presParOf" srcId="{80F6081F-2E79-4858-BEC6-67276A28CB1A}" destId="{05564597-FCFB-4880-A449-4763B8FAE3C2}" srcOrd="2" destOrd="0" presId="urn:microsoft.com/office/officeart/2005/8/layout/default"/>
    <dgm:cxn modelId="{6CD3CABA-BD2A-4EF5-84FC-BA2EEE3DD49B}" type="presParOf" srcId="{80F6081F-2E79-4858-BEC6-67276A28CB1A}" destId="{8BB5BAED-9442-41B2-B3A8-16294B3FDD9F}" srcOrd="3" destOrd="0" presId="urn:microsoft.com/office/officeart/2005/8/layout/default"/>
    <dgm:cxn modelId="{211C2796-41FA-433E-85D8-35951FFB5DBD}" type="presParOf" srcId="{80F6081F-2E79-4858-BEC6-67276A28CB1A}" destId="{F3C9D975-D8CF-4A48-8D0A-1C1BE49C8D79}" srcOrd="4" destOrd="0" presId="urn:microsoft.com/office/officeart/2005/8/layout/default"/>
    <dgm:cxn modelId="{09D3EB35-11C1-4062-87A0-C03C26798E31}" type="presParOf" srcId="{80F6081F-2E79-4858-BEC6-67276A28CB1A}" destId="{C4080093-99F4-48EF-8BCA-867D2E1F997E}" srcOrd="5" destOrd="0" presId="urn:microsoft.com/office/officeart/2005/8/layout/default"/>
    <dgm:cxn modelId="{6ACA24EB-B70F-4BAB-8EFA-473DCB4BE95C}" type="presParOf" srcId="{80F6081F-2E79-4858-BEC6-67276A28CB1A}" destId="{2F3485B7-4C96-4C6D-85FB-1112B95BC36B}" srcOrd="6" destOrd="0" presId="urn:microsoft.com/office/officeart/2005/8/layout/default"/>
    <dgm:cxn modelId="{1A6ADBCD-AB81-4EF1-9D95-EE9772EAA890}" type="presParOf" srcId="{80F6081F-2E79-4858-BEC6-67276A28CB1A}" destId="{73A4FCD4-3126-4188-B276-6A899302BCFC}" srcOrd="7" destOrd="0" presId="urn:microsoft.com/office/officeart/2005/8/layout/default"/>
    <dgm:cxn modelId="{54306B46-EEA0-4799-B50E-1B558C2B15B7}" type="presParOf" srcId="{80F6081F-2E79-4858-BEC6-67276A28CB1A}" destId="{44DAA9E7-22FF-47BF-8E90-9E9DF48482E8}" srcOrd="8" destOrd="0" presId="urn:microsoft.com/office/officeart/2005/8/layout/default"/>
    <dgm:cxn modelId="{F4594888-0DF0-4374-8BEB-4B4FD01F7A29}" type="presParOf" srcId="{80F6081F-2E79-4858-BEC6-67276A28CB1A}" destId="{61A926C7-C7EF-4B94-B7A0-5EF320AFD5C4}" srcOrd="9" destOrd="0" presId="urn:microsoft.com/office/officeart/2005/8/layout/default"/>
    <dgm:cxn modelId="{1E035664-7013-40A6-BCD3-BFA9FB95E016}" type="presParOf" srcId="{80F6081F-2E79-4858-BEC6-67276A28CB1A}" destId="{E7A65969-339B-4D6D-8F08-67E9CC312DB9}" srcOrd="10" destOrd="0" presId="urn:microsoft.com/office/officeart/2005/8/layout/default"/>
    <dgm:cxn modelId="{B2D1C8E5-DF10-48EA-B4F6-7EFCB199BD4F}" type="presParOf" srcId="{80F6081F-2E79-4858-BEC6-67276A28CB1A}" destId="{21C6A361-93AA-4C6D-B17C-B73DDB7549FF}" srcOrd="11" destOrd="0" presId="urn:microsoft.com/office/officeart/2005/8/layout/default"/>
    <dgm:cxn modelId="{A7F977D4-70C5-4A91-BA7B-5334C8EEB970}" type="presParOf" srcId="{80F6081F-2E79-4858-BEC6-67276A28CB1A}" destId="{A5400474-ABB0-41CB-ADFF-D5E1C54CDC21}" srcOrd="12" destOrd="0" presId="urn:microsoft.com/office/officeart/2005/8/layout/default"/>
    <dgm:cxn modelId="{A99BC5ED-33E0-4757-8DB0-65DE4F13D3D7}" type="presParOf" srcId="{80F6081F-2E79-4858-BEC6-67276A28CB1A}" destId="{86600EBD-23C8-41F0-A457-9B6F093A1F84}" srcOrd="13" destOrd="0" presId="urn:microsoft.com/office/officeart/2005/8/layout/default"/>
    <dgm:cxn modelId="{8C85931B-C30E-4D90-BBF3-B046037B1EA4}" type="presParOf" srcId="{80F6081F-2E79-4858-BEC6-67276A28CB1A}" destId="{1BA64EFE-0364-4273-841E-D0617884C892}" srcOrd="14" destOrd="0" presId="urn:microsoft.com/office/officeart/2005/8/layout/default"/>
    <dgm:cxn modelId="{87CB3437-8244-440D-BC83-A72F9702A577}" type="presParOf" srcId="{80F6081F-2E79-4858-BEC6-67276A28CB1A}" destId="{17B1A618-EF86-4315-B968-0DE29FA07E29}" srcOrd="15" destOrd="0" presId="urn:microsoft.com/office/officeart/2005/8/layout/default"/>
    <dgm:cxn modelId="{2EAADE04-944E-445E-8158-1752164577CD}" type="presParOf" srcId="{80F6081F-2E79-4858-BEC6-67276A28CB1A}" destId="{43B7AE10-C65E-4C42-B91F-8E505CE89A93}" srcOrd="16" destOrd="0" presId="urn:microsoft.com/office/officeart/2005/8/layout/default"/>
    <dgm:cxn modelId="{37A587CF-064F-43BB-B9C3-A84716D350BF}" type="presParOf" srcId="{80F6081F-2E79-4858-BEC6-67276A28CB1A}" destId="{E5A57D30-F1CC-4313-90B0-9F362421D73E}" srcOrd="17" destOrd="0" presId="urn:microsoft.com/office/officeart/2005/8/layout/default"/>
    <dgm:cxn modelId="{EA6AA1F3-7E3E-49E2-896C-CBCF0C07200C}" type="presParOf" srcId="{80F6081F-2E79-4858-BEC6-67276A28CB1A}" destId="{5A70AC39-5A77-4647-8462-57A0D816C743}" srcOrd="18"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98FA8-03A3-46DC-ADB5-0E3F76FFE446}">
      <dsp:nvSpPr>
        <dsp:cNvPr id="0" name=""/>
        <dsp:cNvSpPr/>
      </dsp:nvSpPr>
      <dsp:spPr>
        <a:xfrm>
          <a:off x="180300" y="768"/>
          <a:ext cx="1526406" cy="91584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Health focus: Oxfordshire Joint Strategic Needs Assessment</a:t>
          </a:r>
        </a:p>
      </dsp:txBody>
      <dsp:txXfrm>
        <a:off x="180300" y="768"/>
        <a:ext cx="1526406" cy="915843"/>
      </dsp:txXfrm>
    </dsp:sp>
    <dsp:sp modelId="{38120545-3732-4451-973B-D41528404DEF}">
      <dsp:nvSpPr>
        <dsp:cNvPr id="0" name=""/>
        <dsp:cNvSpPr/>
      </dsp:nvSpPr>
      <dsp:spPr>
        <a:xfrm>
          <a:off x="1859346" y="768"/>
          <a:ext cx="1526406" cy="915843"/>
        </a:xfrm>
        <a:prstGeom prst="rect">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Community First Oxfordshire: Well Together Programme - Addressing health inequalities</a:t>
          </a:r>
        </a:p>
      </dsp:txBody>
      <dsp:txXfrm>
        <a:off x="1859346" y="768"/>
        <a:ext cx="1526406" cy="915843"/>
      </dsp:txXfrm>
    </dsp:sp>
    <dsp:sp modelId="{3E85F5F1-52A5-4F77-98A9-DBDB9767032D}">
      <dsp:nvSpPr>
        <dsp:cNvPr id="0" name=""/>
        <dsp:cNvSpPr/>
      </dsp:nvSpPr>
      <dsp:spPr>
        <a:xfrm>
          <a:off x="3538393" y="768"/>
          <a:ext cx="1526406" cy="915843"/>
        </a:xfrm>
        <a:prstGeom prst="rect">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The Oxford Local PLan 2024</a:t>
          </a:r>
        </a:p>
      </dsp:txBody>
      <dsp:txXfrm>
        <a:off x="3538393" y="768"/>
        <a:ext cx="1526406" cy="915843"/>
      </dsp:txXfrm>
    </dsp:sp>
    <dsp:sp modelId="{B027F6F6-C6DF-4596-83E9-7C6D8ABC47F1}">
      <dsp:nvSpPr>
        <dsp:cNvPr id="0" name=""/>
        <dsp:cNvSpPr/>
      </dsp:nvSpPr>
      <dsp:spPr>
        <a:xfrm>
          <a:off x="180300" y="1069253"/>
          <a:ext cx="1526406" cy="915843"/>
        </a:xfrm>
        <a:prstGeom prst="rect">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Serious and organised Crime in Oxford</a:t>
          </a:r>
        </a:p>
      </dsp:txBody>
      <dsp:txXfrm>
        <a:off x="180300" y="1069253"/>
        <a:ext cx="1526406" cy="915843"/>
      </dsp:txXfrm>
    </dsp:sp>
    <dsp:sp modelId="{8B22E56F-EBCB-44F0-9989-EF57718FCC7F}">
      <dsp:nvSpPr>
        <dsp:cNvPr id="0" name=""/>
        <dsp:cNvSpPr/>
      </dsp:nvSpPr>
      <dsp:spPr>
        <a:xfrm>
          <a:off x="1859346" y="1069253"/>
          <a:ext cx="1526406" cy="915843"/>
        </a:xfrm>
        <a:prstGeom prst="rect">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Convening Anchor Institutions</a:t>
          </a:r>
        </a:p>
      </dsp:txBody>
      <dsp:txXfrm>
        <a:off x="1859346" y="1069253"/>
        <a:ext cx="1526406" cy="915843"/>
      </dsp:txXfrm>
    </dsp:sp>
    <dsp:sp modelId="{77BAA89E-06ED-4134-9F5F-48933EB32C0A}">
      <dsp:nvSpPr>
        <dsp:cNvPr id="0" name=""/>
        <dsp:cNvSpPr/>
      </dsp:nvSpPr>
      <dsp:spPr>
        <a:xfrm>
          <a:off x="3538393" y="1069253"/>
          <a:ext cx="1526406" cy="915843"/>
        </a:xfrm>
        <a:prstGeom prst="rect">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Corporate Strategy 2024/28 - continued support for the development of the strategy</a:t>
          </a:r>
        </a:p>
      </dsp:txBody>
      <dsp:txXfrm>
        <a:off x="3538393" y="1069253"/>
        <a:ext cx="1526406" cy="915843"/>
      </dsp:txXfrm>
    </dsp:sp>
    <dsp:sp modelId="{4CD4F2D3-D679-4880-BCD9-1E48F8CFA1C8}">
      <dsp:nvSpPr>
        <dsp:cNvPr id="0" name=""/>
        <dsp:cNvSpPr/>
      </dsp:nvSpPr>
      <dsp:spPr>
        <a:xfrm>
          <a:off x="1019823" y="2137737"/>
          <a:ext cx="1526406" cy="915843"/>
        </a:xfrm>
        <a:prstGeom prst="rect">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Local Government Association Peer Review: </a:t>
          </a:r>
        </a:p>
        <a:p>
          <a:pPr marL="0" lvl="0" indent="0" algn="ctr" defTabSz="444500">
            <a:lnSpc>
              <a:spcPct val="90000"/>
            </a:lnSpc>
            <a:spcBef>
              <a:spcPct val="0"/>
            </a:spcBef>
            <a:spcAft>
              <a:spcPct val="35000"/>
            </a:spcAft>
            <a:buNone/>
          </a:pPr>
          <a:r>
            <a:rPr lang="en-GB" sz="1000" b="1" kern="1200">
              <a:solidFill>
                <a:sysClr val="windowText" lastClr="000000"/>
              </a:solidFill>
            </a:rPr>
            <a:t>A focus group contrinuting to the Councils review</a:t>
          </a:r>
        </a:p>
      </dsp:txBody>
      <dsp:txXfrm>
        <a:off x="1019823" y="2137737"/>
        <a:ext cx="1526406" cy="915843"/>
      </dsp:txXfrm>
    </dsp:sp>
    <dsp:sp modelId="{0AAA4FED-84AE-4242-8D8A-B47C3264EE7F}">
      <dsp:nvSpPr>
        <dsp:cNvPr id="0" name=""/>
        <dsp:cNvSpPr/>
      </dsp:nvSpPr>
      <dsp:spPr>
        <a:xfrm>
          <a:off x="2698870" y="2137737"/>
          <a:ext cx="1526406" cy="915843"/>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OSP Website review and improvement</a:t>
          </a:r>
        </a:p>
      </dsp:txBody>
      <dsp:txXfrm>
        <a:off x="2698870" y="2137737"/>
        <a:ext cx="1526406" cy="9158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4A6E2-0212-468D-84B5-FCD03B5BED52}">
      <dsp:nvSpPr>
        <dsp:cNvPr id="0" name=""/>
        <dsp:cNvSpPr/>
      </dsp:nvSpPr>
      <dsp:spPr>
        <a:xfrm>
          <a:off x="1607" y="325040"/>
          <a:ext cx="1275159" cy="765095"/>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The future Local Enterprise Partnership</a:t>
          </a:r>
        </a:p>
      </dsp:txBody>
      <dsp:txXfrm>
        <a:off x="1607" y="325040"/>
        <a:ext cx="1275159" cy="765095"/>
      </dsp:txXfrm>
    </dsp:sp>
    <dsp:sp modelId="{05564597-FCFB-4880-A449-4763B8FAE3C2}">
      <dsp:nvSpPr>
        <dsp:cNvPr id="0" name=""/>
        <dsp:cNvSpPr/>
      </dsp:nvSpPr>
      <dsp:spPr>
        <a:xfrm>
          <a:off x="1404282" y="325040"/>
          <a:ext cx="1275159" cy="765095"/>
        </a:xfrm>
        <a:prstGeom prst="rect">
          <a:avLst/>
        </a:prstGeom>
        <a:gradFill rotWithShape="0">
          <a:gsLst>
            <a:gs pos="0">
              <a:schemeClr val="accent5">
                <a:hueOff val="-1103764"/>
                <a:satOff val="4423"/>
                <a:lumOff val="959"/>
                <a:alphaOff val="0"/>
                <a:shade val="51000"/>
                <a:satMod val="130000"/>
              </a:schemeClr>
            </a:gs>
            <a:gs pos="80000">
              <a:schemeClr val="accent5">
                <a:hueOff val="-1103764"/>
                <a:satOff val="4423"/>
                <a:lumOff val="959"/>
                <a:alphaOff val="0"/>
                <a:shade val="93000"/>
                <a:satMod val="130000"/>
              </a:schemeClr>
            </a:gs>
            <a:gs pos="100000">
              <a:schemeClr val="accent5">
                <a:hueOff val="-1103764"/>
                <a:satOff val="4423"/>
                <a:lumOff val="9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The local Oxford Economy</a:t>
          </a:r>
        </a:p>
      </dsp:txBody>
      <dsp:txXfrm>
        <a:off x="1404282" y="325040"/>
        <a:ext cx="1275159" cy="765095"/>
      </dsp:txXfrm>
    </dsp:sp>
    <dsp:sp modelId="{F3C9D975-D8CF-4A48-8D0A-1C1BE49C8D79}">
      <dsp:nvSpPr>
        <dsp:cNvPr id="0" name=""/>
        <dsp:cNvSpPr/>
      </dsp:nvSpPr>
      <dsp:spPr>
        <a:xfrm>
          <a:off x="2806957" y="325040"/>
          <a:ext cx="1275159" cy="765095"/>
        </a:xfrm>
        <a:prstGeom prst="rect">
          <a:avLst/>
        </a:prstGeom>
        <a:gradFill rotWithShape="0">
          <a:gsLst>
            <a:gs pos="0">
              <a:schemeClr val="accent5">
                <a:hueOff val="-2207528"/>
                <a:satOff val="8847"/>
                <a:lumOff val="1917"/>
                <a:alphaOff val="0"/>
                <a:shade val="51000"/>
                <a:satMod val="130000"/>
              </a:schemeClr>
            </a:gs>
            <a:gs pos="80000">
              <a:schemeClr val="accent5">
                <a:hueOff val="-2207528"/>
                <a:satOff val="8847"/>
                <a:lumOff val="1917"/>
                <a:alphaOff val="0"/>
                <a:shade val="93000"/>
                <a:satMod val="130000"/>
              </a:schemeClr>
            </a:gs>
            <a:gs pos="100000">
              <a:schemeClr val="accent5">
                <a:hueOff val="-2207528"/>
                <a:satOff val="8847"/>
                <a:lumOff val="19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Oxford Inclusive Economy Partnership</a:t>
          </a:r>
        </a:p>
      </dsp:txBody>
      <dsp:txXfrm>
        <a:off x="2806957" y="325040"/>
        <a:ext cx="1275159" cy="765095"/>
      </dsp:txXfrm>
    </dsp:sp>
    <dsp:sp modelId="{2F3485B7-4C96-4C6D-85FB-1112B95BC36B}">
      <dsp:nvSpPr>
        <dsp:cNvPr id="0" name=""/>
        <dsp:cNvSpPr/>
      </dsp:nvSpPr>
      <dsp:spPr>
        <a:xfrm>
          <a:off x="4209633" y="325040"/>
          <a:ext cx="1275159" cy="765095"/>
        </a:xfrm>
        <a:prstGeom prst="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Thriving Communities Strategy</a:t>
          </a:r>
        </a:p>
      </dsp:txBody>
      <dsp:txXfrm>
        <a:off x="4209633" y="325040"/>
        <a:ext cx="1275159" cy="765095"/>
      </dsp:txXfrm>
    </dsp:sp>
    <dsp:sp modelId="{44DAA9E7-22FF-47BF-8E90-9E9DF48482E8}">
      <dsp:nvSpPr>
        <dsp:cNvPr id="0" name=""/>
        <dsp:cNvSpPr/>
      </dsp:nvSpPr>
      <dsp:spPr>
        <a:xfrm>
          <a:off x="1607" y="1217652"/>
          <a:ext cx="1275159" cy="765095"/>
        </a:xfrm>
        <a:prstGeom prst="rect">
          <a:avLst/>
        </a:prstGeom>
        <a:gradFill rotWithShape="0">
          <a:gsLst>
            <a:gs pos="0">
              <a:schemeClr val="accent5">
                <a:hueOff val="-4415056"/>
                <a:satOff val="17694"/>
                <a:lumOff val="3835"/>
                <a:alphaOff val="0"/>
                <a:shade val="51000"/>
                <a:satMod val="130000"/>
              </a:schemeClr>
            </a:gs>
            <a:gs pos="80000">
              <a:schemeClr val="accent5">
                <a:hueOff val="-4415056"/>
                <a:satOff val="17694"/>
                <a:lumOff val="3835"/>
                <a:alphaOff val="0"/>
                <a:shade val="93000"/>
                <a:satMod val="130000"/>
              </a:schemeClr>
            </a:gs>
            <a:gs pos="100000">
              <a:schemeClr val="accent5">
                <a:hueOff val="-4415056"/>
                <a:satOff val="17694"/>
                <a:lumOff val="38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Housing, Homelessness and Rough Sleeeping</a:t>
          </a:r>
        </a:p>
      </dsp:txBody>
      <dsp:txXfrm>
        <a:off x="1607" y="1217652"/>
        <a:ext cx="1275159" cy="765095"/>
      </dsp:txXfrm>
    </dsp:sp>
    <dsp:sp modelId="{E7A65969-339B-4D6D-8F08-67E9CC312DB9}">
      <dsp:nvSpPr>
        <dsp:cNvPr id="0" name=""/>
        <dsp:cNvSpPr/>
      </dsp:nvSpPr>
      <dsp:spPr>
        <a:xfrm>
          <a:off x="1404282" y="1217652"/>
          <a:ext cx="1275159" cy="765095"/>
        </a:xfrm>
        <a:prstGeom prst="rect">
          <a:avLst/>
        </a:prstGeom>
        <a:gradFill rotWithShape="0">
          <a:gsLst>
            <a:gs pos="0">
              <a:schemeClr val="accent5">
                <a:hueOff val="-5518820"/>
                <a:satOff val="22117"/>
                <a:lumOff val="4793"/>
                <a:alphaOff val="0"/>
                <a:shade val="51000"/>
                <a:satMod val="130000"/>
              </a:schemeClr>
            </a:gs>
            <a:gs pos="80000">
              <a:schemeClr val="accent5">
                <a:hueOff val="-5518820"/>
                <a:satOff val="22117"/>
                <a:lumOff val="4793"/>
                <a:alphaOff val="0"/>
                <a:shade val="93000"/>
                <a:satMod val="130000"/>
              </a:schemeClr>
            </a:gs>
            <a:gs pos="100000">
              <a:schemeClr val="accent5">
                <a:hueOff val="-5518820"/>
                <a:satOff val="22117"/>
                <a:lumOff val="47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Education, training and employment</a:t>
          </a:r>
        </a:p>
      </dsp:txBody>
      <dsp:txXfrm>
        <a:off x="1404282" y="1217652"/>
        <a:ext cx="1275159" cy="765095"/>
      </dsp:txXfrm>
    </dsp:sp>
    <dsp:sp modelId="{A5400474-ABB0-41CB-ADFF-D5E1C54CDC21}">
      <dsp:nvSpPr>
        <dsp:cNvPr id="0" name=""/>
        <dsp:cNvSpPr/>
      </dsp:nvSpPr>
      <dsp:spPr>
        <a:xfrm>
          <a:off x="2806957" y="1217652"/>
          <a:ext cx="1275159" cy="765095"/>
        </a:xfrm>
        <a:prstGeom prst="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Transport</a:t>
          </a:r>
        </a:p>
      </dsp:txBody>
      <dsp:txXfrm>
        <a:off x="2806957" y="1217652"/>
        <a:ext cx="1275159" cy="765095"/>
      </dsp:txXfrm>
    </dsp:sp>
    <dsp:sp modelId="{1BA64EFE-0364-4273-841E-D0617884C892}">
      <dsp:nvSpPr>
        <dsp:cNvPr id="0" name=""/>
        <dsp:cNvSpPr/>
      </dsp:nvSpPr>
      <dsp:spPr>
        <a:xfrm>
          <a:off x="4209633" y="1217652"/>
          <a:ext cx="1275159" cy="765095"/>
        </a:xfrm>
        <a:prstGeom prst="rect">
          <a:avLst/>
        </a:prstGeom>
        <a:gradFill rotWithShape="0">
          <a:gsLst>
            <a:gs pos="0">
              <a:schemeClr val="accent5">
                <a:hueOff val="-7726349"/>
                <a:satOff val="30964"/>
                <a:lumOff val="6711"/>
                <a:alphaOff val="0"/>
                <a:shade val="51000"/>
                <a:satMod val="130000"/>
              </a:schemeClr>
            </a:gs>
            <a:gs pos="80000">
              <a:schemeClr val="accent5">
                <a:hueOff val="-7726349"/>
                <a:satOff val="30964"/>
                <a:lumOff val="6711"/>
                <a:alphaOff val="0"/>
                <a:shade val="93000"/>
                <a:satMod val="130000"/>
              </a:schemeClr>
            </a:gs>
            <a:gs pos="100000">
              <a:schemeClr val="accent5">
                <a:hueOff val="-7726349"/>
                <a:satOff val="30964"/>
                <a:lumOff val="67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Community Safety</a:t>
          </a:r>
        </a:p>
      </dsp:txBody>
      <dsp:txXfrm>
        <a:off x="4209633" y="1217652"/>
        <a:ext cx="1275159" cy="765095"/>
      </dsp:txXfrm>
    </dsp:sp>
    <dsp:sp modelId="{43B7AE10-C65E-4C42-B91F-8E505CE89A93}">
      <dsp:nvSpPr>
        <dsp:cNvPr id="0" name=""/>
        <dsp:cNvSpPr/>
      </dsp:nvSpPr>
      <dsp:spPr>
        <a:xfrm>
          <a:off x="1404282" y="2110263"/>
          <a:ext cx="1275159" cy="765095"/>
        </a:xfrm>
        <a:prstGeom prst="rect">
          <a:avLst/>
        </a:prstGeom>
        <a:gradFill rotWithShape="0">
          <a:gsLst>
            <a:gs pos="0">
              <a:schemeClr val="accent5">
                <a:hueOff val="-8830112"/>
                <a:satOff val="35388"/>
                <a:lumOff val="7669"/>
                <a:alphaOff val="0"/>
                <a:shade val="51000"/>
                <a:satMod val="130000"/>
              </a:schemeClr>
            </a:gs>
            <a:gs pos="80000">
              <a:schemeClr val="accent5">
                <a:hueOff val="-8830112"/>
                <a:satOff val="35388"/>
                <a:lumOff val="7669"/>
                <a:alphaOff val="0"/>
                <a:shade val="93000"/>
                <a:satMod val="130000"/>
              </a:schemeClr>
            </a:gs>
            <a:gs pos="100000">
              <a:schemeClr val="accent5">
                <a:hueOff val="-8830112"/>
                <a:satOff val="35388"/>
                <a:lumOff val="76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Zero Carbon Oxford</a:t>
          </a:r>
        </a:p>
      </dsp:txBody>
      <dsp:txXfrm>
        <a:off x="1404282" y="2110263"/>
        <a:ext cx="1275159" cy="765095"/>
      </dsp:txXfrm>
    </dsp:sp>
    <dsp:sp modelId="{5A70AC39-5A77-4647-8462-57A0D816C743}">
      <dsp:nvSpPr>
        <dsp:cNvPr id="0" name=""/>
        <dsp:cNvSpPr/>
      </dsp:nvSpPr>
      <dsp:spPr>
        <a:xfrm>
          <a:off x="2806957" y="2110263"/>
          <a:ext cx="1275159" cy="765095"/>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Equality, Diversity, Inclusion</a:t>
          </a:r>
        </a:p>
      </dsp:txBody>
      <dsp:txXfrm>
        <a:off x="2806957" y="2110263"/>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BAA7A57-E008-4258-8112-D924B2AB3D6E}">
    <t:Anchor>
      <t:Comment id="1678529454"/>
    </t:Anchor>
    <t:History>
      <t:Event id="{97EDF494-7E2E-4E71-B92F-CEDBD65D9166}" time="2024-06-20T14:43:37.944Z">
        <t:Attribution userId="S::lcherry@oxford.gov.uk::6a9bbb0d-905f-4f91-b675-717bf3485c19" userProvider="AD" userName="CHERRY Lucy"/>
        <t:Anchor>
          <t:Comment id="1678529454"/>
        </t:Anchor>
        <t:Create/>
      </t:Event>
      <t:Event id="{6F32862E-B6EB-42BB-B79A-8FCE318F2C6E}" time="2024-06-20T14:43:37.944Z">
        <t:Attribution userId="S::lcherry@oxford.gov.uk::6a9bbb0d-905f-4f91-b675-717bf3485c19" userProvider="AD" userName="CHERRY Lucy"/>
        <t:Anchor>
          <t:Comment id="1678529454"/>
        </t:Anchor>
        <t:Assign userId="S::ecoles@oxford.gov.uk::a1dafef5-6161-4794-891d-a6ffe997e1f7" userProvider="AD" userName="COLES Emma"/>
      </t:Event>
      <t:Event id="{304E51BB-D0BB-47FB-BFF7-47FA0A0BDD1E}" time="2024-06-20T14:43:37.944Z">
        <t:Attribution userId="S::lcherry@oxford.gov.uk::6a9bbb0d-905f-4f91-b675-717bf3485c19" userProvider="AD" userName="CHERRY Lucy"/>
        <t:Anchor>
          <t:Comment id="1678529454"/>
        </t:Anchor>
        <t:SetTitle title="@COLES Emma Would you please review these paragraphs, and add key headlines for OIEP impacts &amp; outcomes in the last yea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A1878390360A4B8D8B1EB3487E5857" ma:contentTypeVersion="6" ma:contentTypeDescription="Create a new document." ma:contentTypeScope="" ma:versionID="3e8c2427303874f9c8b72646f488c790">
  <xsd:schema xmlns:xsd="http://www.w3.org/2001/XMLSchema" xmlns:xs="http://www.w3.org/2001/XMLSchema" xmlns:p="http://schemas.microsoft.com/office/2006/metadata/properties" xmlns:ns2="b43964ff-3810-4866-85ff-fa7dff5e7753" xmlns:ns3="e2e8d4f7-1d4e-4ddd-b89d-74e314cb17c2" targetNamespace="http://schemas.microsoft.com/office/2006/metadata/properties" ma:root="true" ma:fieldsID="8d9df749fef2adc13e7dd930d2bc5f05" ns2:_="" ns3:_="">
    <xsd:import namespace="b43964ff-3810-4866-85ff-fa7dff5e7753"/>
    <xsd:import namespace="e2e8d4f7-1d4e-4ddd-b89d-74e314cb1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64ff-3810-4866-85ff-fa7dff5e77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8d4f7-1d4e-4ddd-b89d-74e314cb1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3964ff-3810-4866-85ff-fa7dff5e7753">
      <UserInfo>
        <DisplayName>TULLAR Mish</DisplayName>
        <AccountId>10</AccountId>
        <AccountType/>
      </UserInfo>
      <UserInfo>
        <DisplayName>KEEN Clare</DisplayName>
        <AccountId>11</AccountId>
        <AccountType/>
      </UserInfo>
      <UserInfo>
        <DisplayName>LAVALLIN Clayton</DisplayName>
        <AccountId>13</AccountId>
        <AccountType/>
      </UserInfo>
      <UserInfo>
        <DisplayName>ADAMS Richard J</DisplayName>
        <AccountId>14</AccountId>
        <AccountType/>
      </UserInfo>
      <UserInfo>
        <DisplayName>MORGAN-PRICE Samantha</DisplayName>
        <AccountId>15</AccountId>
        <AccountType/>
      </UserInfo>
      <UserInfo>
        <DisplayName>BROOKE Ian</DisplayName>
        <AccountId>16</AccountId>
        <AccountType/>
      </UserInfo>
      <UserInfo>
        <DisplayName>CHERRY Lucy</DisplayName>
        <AccountId>6</AccountId>
        <AccountType/>
      </UserInfo>
      <UserInfo>
        <DisplayName>LEWISMAN Hagan</DisplayName>
        <AccountId>22</AccountId>
        <AccountType/>
      </UserInfo>
      <UserInfo>
        <DisplayName>MOULD Tina</DisplayName>
        <AccountId>25</AccountId>
        <AccountType/>
      </UserInfo>
      <UserInfo>
        <DisplayName>GRIFFITHS Emma</DisplayName>
        <AccountId>33</AccountId>
        <AccountType/>
      </UserInfo>
      <UserInfo>
        <DisplayName>KENNEDY Nigel</DisplayName>
        <AccountId>34</AccountId>
        <AccountType/>
      </UserInfo>
      <UserInfo>
        <DisplayName>Councillor BROWN Susan</DisplayName>
        <AccountId>36</AccountId>
        <AccountType/>
      </UserInfo>
      <UserInfo>
        <DisplayName>MCCOLLUM Brenda</DisplayName>
        <AccountId>37</AccountId>
        <AccountType/>
      </UserInfo>
      <UserInfo>
        <DisplayName>MALTON Jonathan</DisplayName>
        <AccountId>38</AccountId>
        <AccountType/>
      </UserInfo>
      <UserInfo>
        <DisplayName>HAWKINS Lizzie</DisplayName>
        <AccountId>43</AccountId>
        <AccountType/>
      </UserInfo>
      <UserInfo>
        <DisplayName>MAHON Sarah</DisplayName>
        <AccountId>44</AccountId>
        <AccountType/>
      </UserInfo>
    </SharedWithUsers>
  </documentManagement>
</p:properties>
</file>

<file path=customXml/itemProps1.xml><?xml version="1.0" encoding="utf-8"?>
<ds:datastoreItem xmlns:ds="http://schemas.openxmlformats.org/officeDocument/2006/customXml" ds:itemID="{D02553F8-0D7C-46EE-BEB7-B425110072B0}">
  <ds:schemaRefs>
    <ds:schemaRef ds:uri="http://schemas.openxmlformats.org/officeDocument/2006/bibliography"/>
  </ds:schemaRefs>
</ds:datastoreItem>
</file>

<file path=customXml/itemProps2.xml><?xml version="1.0" encoding="utf-8"?>
<ds:datastoreItem xmlns:ds="http://schemas.openxmlformats.org/officeDocument/2006/customXml" ds:itemID="{0BFD5AD8-08D9-4F52-A386-34CCECFB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64ff-3810-4866-85ff-fa7dff5e7753"/>
    <ds:schemaRef ds:uri="e2e8d4f7-1d4e-4ddd-b89d-74e314cb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9B995-A816-4B10-B2D2-87BF7C007CEF}">
  <ds:schemaRefs>
    <ds:schemaRef ds:uri="http://schemas.microsoft.com/sharepoint/v3/contenttype/forms"/>
  </ds:schemaRefs>
</ds:datastoreItem>
</file>

<file path=customXml/itemProps4.xml><?xml version="1.0" encoding="utf-8"?>
<ds:datastoreItem xmlns:ds="http://schemas.openxmlformats.org/officeDocument/2006/customXml" ds:itemID="{95DBB0AB-0832-4055-96D0-86CE51D4388F}">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b43964ff-3810-4866-85ff-fa7dff5e7753"/>
    <ds:schemaRef ds:uri="http://purl.org/dc/dcmitype/"/>
    <ds:schemaRef ds:uri="http://schemas.microsoft.com/office/infopath/2007/PartnerControls"/>
    <ds:schemaRef ds:uri="e2e8d4f7-1d4e-4ddd-b89d-74e314cb17c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3517</Words>
  <Characters>22083</Characters>
  <Application>Microsoft Office Word</Application>
  <DocSecurity>0</DocSecurity>
  <Lines>184</Lines>
  <Paragraphs>51</Paragraphs>
  <ScaleCrop>false</ScaleCrop>
  <Company>Oxford City Council</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MALTON Jonathan</cp:lastModifiedBy>
  <cp:revision>221</cp:revision>
  <cp:lastPrinted>2020-01-10T01:18:00Z</cp:lastPrinted>
  <dcterms:created xsi:type="dcterms:W3CDTF">2024-02-07T03:01:00Z</dcterms:created>
  <dcterms:modified xsi:type="dcterms:W3CDTF">2024-07-12T10:08:00Z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0x01010035A1878390360A4B8D8B1EB3487E5857</vt:lpwstr>
  </property>
</Properties>
</file>